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hint="eastAsia" w:ascii="方正小标宋简体" w:hAnsi="方正小标宋简体" w:eastAsia="方正小标宋简体" w:cs="方正小标宋简体"/>
          <w:i w:val="0"/>
          <w:color w:val="auto"/>
          <w:kern w:val="0"/>
          <w:sz w:val="36"/>
          <w:szCs w:val="36"/>
          <w:u w:val="none"/>
          <w:lang w:val="en-US" w:eastAsia="zh-CN" w:bidi="ar"/>
        </w:rPr>
      </w:pPr>
      <w:r>
        <w:rPr>
          <w:rFonts w:hint="eastAsia" w:ascii="仿宋_GB2312" w:hAnsi="Calibri" w:eastAsia="仿宋_GB2312"/>
          <w:sz w:val="32"/>
          <w:szCs w:val="32"/>
        </w:rPr>
        <w:t>附件</w:t>
      </w:r>
      <w:r>
        <w:rPr>
          <w:rFonts w:hint="eastAsia" w:ascii="仿宋_GB2312" w:hAnsi="Calibri" w:eastAsia="仿宋_GB2312"/>
          <w:sz w:val="32"/>
          <w:szCs w:val="32"/>
          <w:lang w:val="en-US" w:eastAsia="zh-CN"/>
        </w:rPr>
        <w:t>3</w:t>
      </w:r>
    </w:p>
    <w:tbl>
      <w:tblPr>
        <w:tblStyle w:val="9"/>
        <w:tblW w:w="14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2"/>
        <w:gridCol w:w="7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2" w:type="dxa"/>
            <w:gridSpan w:val="2"/>
          </w:tcPr>
          <w:p>
            <w:pPr>
              <w:tabs>
                <w:tab w:val="left" w:pos="1337"/>
              </w:tabs>
              <w:jc w:val="center"/>
              <w:rPr>
                <w:rFonts w:hint="eastAsia" w:ascii="黑体" w:hAnsi="黑体" w:eastAsia="黑体" w:cs="黑体"/>
                <w:color w:val="auto"/>
                <w:sz w:val="24"/>
                <w:szCs w:val="24"/>
                <w:vertAlign w:val="baseline"/>
                <w:lang w:eastAsia="zh-CN"/>
              </w:rPr>
            </w:pPr>
            <w:r>
              <w:rPr>
                <w:rFonts w:hint="eastAsia" w:ascii="方正小标宋简体" w:hAnsi="方正小标宋简体" w:eastAsia="方正小标宋简体" w:cs="方正小标宋简体"/>
                <w:i w:val="0"/>
                <w:color w:val="auto"/>
                <w:kern w:val="0"/>
                <w:sz w:val="36"/>
                <w:szCs w:val="36"/>
                <w:u w:val="none"/>
                <w:lang w:val="en-US" w:eastAsia="zh-CN" w:bidi="ar"/>
              </w:rPr>
              <w:t>《宁夏回族自治区医疗机构管理办法（修订草案征求意见稿）》修改条文前后对照表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962" w:type="dxa"/>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color w:val="auto"/>
                <w:kern w:val="0"/>
                <w:sz w:val="24"/>
                <w:szCs w:val="24"/>
                <w:u w:val="none"/>
                <w:lang w:val="en-US" w:eastAsia="zh-CN" w:bidi="ar"/>
              </w:rPr>
            </w:pPr>
            <w:r>
              <w:rPr>
                <w:rFonts w:hint="eastAsia" w:ascii="黑体" w:hAnsi="黑体" w:eastAsia="黑体" w:cs="黑体"/>
                <w:i w:val="0"/>
                <w:color w:val="auto"/>
                <w:kern w:val="0"/>
                <w:sz w:val="24"/>
                <w:szCs w:val="24"/>
                <w:u w:val="none"/>
                <w:lang w:val="en-US" w:eastAsia="zh-CN" w:bidi="ar"/>
              </w:rPr>
              <w:t>原文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jc w:val="center"/>
              <w:textAlignment w:val="center"/>
              <w:rPr>
                <w:rFonts w:hint="eastAsia" w:ascii="黑体" w:hAnsi="黑体" w:eastAsia="黑体" w:cs="黑体"/>
                <w:color w:val="auto"/>
                <w:sz w:val="24"/>
                <w:szCs w:val="24"/>
                <w:vertAlign w:val="baseline"/>
              </w:rPr>
            </w:pPr>
            <w:r>
              <w:rPr>
                <w:rFonts w:hint="eastAsia" w:ascii="黑体" w:hAnsi="黑体" w:eastAsia="黑体" w:cs="黑体"/>
                <w:i w:val="0"/>
                <w:color w:val="auto"/>
                <w:kern w:val="0"/>
                <w:sz w:val="24"/>
                <w:szCs w:val="24"/>
                <w:u w:val="none"/>
                <w:lang w:val="en-US" w:eastAsia="zh-CN" w:bidi="ar"/>
              </w:rPr>
              <w:t>（划线部分为删除内容）</w:t>
            </w:r>
          </w:p>
        </w:tc>
        <w:tc>
          <w:tcPr>
            <w:tcW w:w="7090" w:type="dxa"/>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color w:val="auto"/>
                <w:kern w:val="0"/>
                <w:sz w:val="24"/>
                <w:szCs w:val="24"/>
                <w:u w:val="none"/>
                <w:lang w:val="en-US" w:eastAsia="zh-CN" w:bidi="ar"/>
              </w:rPr>
            </w:pPr>
            <w:r>
              <w:rPr>
                <w:rFonts w:hint="eastAsia" w:ascii="黑体" w:hAnsi="黑体" w:eastAsia="黑体" w:cs="黑体"/>
                <w:i w:val="0"/>
                <w:color w:val="auto"/>
                <w:kern w:val="0"/>
                <w:sz w:val="24"/>
                <w:szCs w:val="24"/>
                <w:u w:val="none"/>
                <w:lang w:val="en-US" w:eastAsia="zh-CN" w:bidi="ar"/>
              </w:rPr>
              <w:t>修改后条文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jc w:val="center"/>
              <w:textAlignment w:val="center"/>
              <w:rPr>
                <w:rFonts w:hint="eastAsia" w:ascii="黑体" w:hAnsi="黑体" w:eastAsia="黑体" w:cs="黑体"/>
                <w:color w:val="auto"/>
                <w:sz w:val="24"/>
                <w:szCs w:val="24"/>
                <w:vertAlign w:val="baseline"/>
                <w:lang w:eastAsia="zh-CN"/>
              </w:rPr>
            </w:pPr>
            <w:r>
              <w:rPr>
                <w:rFonts w:hint="eastAsia" w:ascii="黑体" w:hAnsi="黑体" w:eastAsia="黑体" w:cs="黑体"/>
                <w:i w:val="0"/>
                <w:color w:val="auto"/>
                <w:kern w:val="0"/>
                <w:sz w:val="24"/>
                <w:szCs w:val="24"/>
                <w:u w:val="none"/>
                <w:lang w:val="en-US" w:eastAsia="zh-CN" w:bidi="ar"/>
              </w:rPr>
              <w:t>（加黑部分为修改内容）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i w:val="0"/>
                <w:color w:val="auto"/>
                <w:kern w:val="0"/>
                <w:sz w:val="24"/>
                <w:szCs w:val="24"/>
                <w:u w:val="none"/>
                <w:lang w:val="en-US" w:eastAsia="zh-CN" w:bidi="ar"/>
              </w:rPr>
              <w:t>第一章 总 则</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i w:val="0"/>
                <w:color w:val="auto"/>
                <w:kern w:val="0"/>
                <w:sz w:val="24"/>
                <w:szCs w:val="24"/>
                <w:u w:val="none"/>
                <w:lang w:val="en-US" w:eastAsia="zh-CN" w:bidi="ar"/>
              </w:rPr>
              <w:t>第一章 总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第一条</w:t>
            </w:r>
            <w:r>
              <w:rPr>
                <w:rFonts w:hint="eastAsia" w:ascii="黑体" w:hAnsi="黑体" w:eastAsia="黑体" w:cs="黑体"/>
                <w:color w:val="auto"/>
                <w:sz w:val="24"/>
                <w:szCs w:val="24"/>
                <w:vertAlign w:val="baseline"/>
                <w:lang w:val="en-US" w:eastAsia="zh-CN"/>
              </w:rPr>
              <w:t xml:space="preserve">  </w:t>
            </w:r>
            <w:r>
              <w:rPr>
                <w:rFonts w:hint="eastAsia" w:ascii="仿宋_GB2312" w:hAnsi="楷体" w:eastAsia="仿宋_GB2312" w:cs="宋体"/>
                <w:color w:val="auto"/>
                <w:sz w:val="24"/>
                <w:u w:val="none"/>
                <w:lang w:bidi="ar"/>
              </w:rPr>
              <w:t>为了加强对医疗机构的管理，促进卫生事业发展，保障公民身体健康，根据国务院发布的《医疗机构管理条例》（以下简称《条例》），结合我区实际，制定本办法。</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 xml:space="preserve">第一条【立法目的、依据】 </w:t>
            </w:r>
            <w:r>
              <w:rPr>
                <w:rFonts w:hint="eastAsia" w:ascii="仿宋_GB2312" w:hAnsi="仿宋_GB2312" w:eastAsia="仿宋_GB2312" w:cs="仿宋_GB2312"/>
                <w:color w:val="auto"/>
                <w:sz w:val="24"/>
                <w:szCs w:val="24"/>
                <w:vertAlign w:val="baseline"/>
              </w:rPr>
              <w:t>为了加强对医疗机构的管理，促进</w:t>
            </w:r>
            <w:r>
              <w:rPr>
                <w:rFonts w:hint="eastAsia" w:ascii="黑体" w:hAnsi="黑体" w:eastAsia="黑体" w:cs="黑体"/>
                <w:color w:val="auto"/>
                <w:sz w:val="24"/>
                <w:szCs w:val="24"/>
                <w:vertAlign w:val="baseline"/>
              </w:rPr>
              <w:t>医疗</w:t>
            </w:r>
            <w:r>
              <w:rPr>
                <w:rFonts w:hint="eastAsia" w:ascii="仿宋_GB2312" w:hAnsi="仿宋_GB2312" w:eastAsia="仿宋_GB2312" w:cs="仿宋_GB2312"/>
                <w:color w:val="auto"/>
                <w:sz w:val="24"/>
                <w:szCs w:val="24"/>
                <w:vertAlign w:val="baseline"/>
              </w:rPr>
              <w:t>卫生事业发展，保障公民健康，根据</w:t>
            </w:r>
            <w:r>
              <w:rPr>
                <w:rFonts w:hint="eastAsia" w:ascii="黑体" w:hAnsi="黑体" w:eastAsia="黑体" w:cs="黑体"/>
                <w:color w:val="auto"/>
                <w:sz w:val="24"/>
                <w:szCs w:val="24"/>
                <w:vertAlign w:val="baseline"/>
              </w:rPr>
              <w:t>《中华人民共和国基本医疗卫生与健康促进法》</w:t>
            </w:r>
            <w:r>
              <w:rPr>
                <w:rFonts w:hint="eastAsia" w:ascii="仿宋_GB2312" w:hAnsi="仿宋_GB2312" w:eastAsia="仿宋_GB2312" w:cs="仿宋_GB2312"/>
                <w:color w:val="auto"/>
                <w:sz w:val="24"/>
                <w:szCs w:val="24"/>
                <w:vertAlign w:val="baseline"/>
              </w:rPr>
              <w:t>《医疗机构管理条例》</w:t>
            </w:r>
            <w:r>
              <w:rPr>
                <w:rFonts w:hint="eastAsia" w:ascii="黑体" w:hAnsi="黑体" w:eastAsia="黑体" w:cs="黑体"/>
                <w:color w:val="auto"/>
                <w:sz w:val="24"/>
                <w:szCs w:val="24"/>
                <w:vertAlign w:val="baseline"/>
              </w:rPr>
              <w:t>等法律法规</w:t>
            </w:r>
            <w:r>
              <w:rPr>
                <w:rFonts w:hint="eastAsia" w:ascii="黑体" w:hAnsi="黑体" w:eastAsia="黑体" w:cs="黑体"/>
                <w:color w:val="auto"/>
                <w:sz w:val="24"/>
                <w:szCs w:val="24"/>
                <w:vertAlign w:val="baseline"/>
                <w:lang w:eastAsia="zh-CN"/>
              </w:rPr>
              <w:t>规章</w:t>
            </w:r>
            <w:r>
              <w:rPr>
                <w:rFonts w:hint="eastAsia" w:ascii="仿宋_GB2312" w:hAnsi="仿宋_GB2312" w:eastAsia="仿宋_GB2312" w:cs="仿宋_GB2312"/>
                <w:color w:val="auto"/>
                <w:sz w:val="24"/>
                <w:szCs w:val="24"/>
                <w:vertAlign w:val="baseline"/>
              </w:rPr>
              <w:t>，结合我区实际，制定本办法。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2" w:type="dxa"/>
            <w:vAlign w:val="center"/>
          </w:tcPr>
          <w:p>
            <w:pPr>
              <w:ind w:firstLine="480" w:firstLineChars="200"/>
              <w:jc w:val="both"/>
              <w:rPr>
                <w:rFonts w:hint="eastAsia" w:ascii="仿宋_GB2312" w:hAnsi="楷体" w:eastAsia="仿宋_GB2312" w:cs="宋体"/>
                <w:color w:val="auto"/>
                <w:sz w:val="24"/>
                <w:u w:val="none"/>
                <w:lang w:bidi="ar"/>
              </w:rPr>
            </w:pPr>
            <w:r>
              <w:rPr>
                <w:rFonts w:hint="eastAsia" w:ascii="黑体" w:hAnsi="黑体" w:eastAsia="黑体" w:cs="黑体"/>
                <w:color w:val="auto"/>
                <w:sz w:val="24"/>
                <w:szCs w:val="24"/>
                <w:vertAlign w:val="baseline"/>
              </w:rPr>
              <w:t>第二条　</w:t>
            </w:r>
            <w:r>
              <w:rPr>
                <w:rFonts w:hint="eastAsia" w:ascii="仿宋_GB2312" w:hAnsi="楷体" w:eastAsia="仿宋_GB2312" w:cs="宋体"/>
                <w:color w:val="auto"/>
                <w:sz w:val="24"/>
                <w:u w:val="none"/>
                <w:lang w:bidi="ar"/>
              </w:rPr>
              <w:t>本办法适用于在我区行政区域内从事疾病诊断、治疗活动的医院、疗养院、卫生院、门诊部、诊所、卫生所（室）、医务室、卫生保健所、护理院（站）、村卫生室（所），急救中心（站）以及临床检验中心、专科疾病防治、妇幼保健、医学美容等医疗机构。</w:t>
            </w:r>
          </w:p>
          <w:p>
            <w:pPr>
              <w:ind w:firstLine="480" w:firstLineChars="200"/>
              <w:jc w:val="both"/>
              <w:rPr>
                <w:rFonts w:hint="eastAsia" w:ascii="黑体" w:hAnsi="黑体" w:eastAsia="黑体" w:cs="黑体"/>
                <w:color w:val="auto"/>
                <w:sz w:val="24"/>
                <w:szCs w:val="24"/>
                <w:vertAlign w:val="baseline"/>
              </w:rPr>
            </w:pPr>
            <w:r>
              <w:rPr>
                <w:rFonts w:hint="eastAsia" w:ascii="仿宋_GB2312" w:hAnsi="仿宋_GB2312" w:eastAsia="仿宋_GB2312" w:cs="仿宋_GB2312"/>
                <w:strike/>
                <w:dstrike w:val="0"/>
                <w:color w:val="auto"/>
                <w:sz w:val="24"/>
                <w:szCs w:val="24"/>
                <w:vertAlign w:val="baseline"/>
              </w:rPr>
              <w:t>中国人民解放军、武装警察部队在宁编制外的医疗机构适用本办法，编制内向社会开放的医疗机构必须向当地人民政府卫生行政部门备案。</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第二条【适用范围】</w:t>
            </w:r>
            <w:r>
              <w:rPr>
                <w:rFonts w:hint="eastAsia" w:ascii="黑体" w:hAnsi="黑体" w:eastAsia="黑体" w:cs="黑体"/>
                <w:color w:val="auto"/>
                <w:sz w:val="24"/>
                <w:szCs w:val="24"/>
                <w:vertAlign w:val="baseline"/>
                <w:lang w:val="en-US" w:eastAsia="zh-CN"/>
              </w:rPr>
              <w:t xml:space="preserve"> </w:t>
            </w:r>
            <w:r>
              <w:rPr>
                <w:rFonts w:hint="eastAsia" w:ascii="仿宋_GB2312" w:hAnsi="楷体" w:eastAsia="仿宋_GB2312" w:cs="宋体"/>
                <w:color w:val="auto"/>
                <w:sz w:val="24"/>
                <w:u w:val="none"/>
                <w:lang w:bidi="ar"/>
              </w:rPr>
              <w:t>本办法适用于在我区行政区域内从事疾病诊断、治疗活动的医院、疗养院、卫生院、门诊部、诊所、卫生所（室）、医务室、卫生保健所、护理院（站）、村卫生室（所），急救中心（站）以及临床检验中心、专科疾病防治、妇幼保健、医学美容等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962"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新增</w:t>
            </w:r>
          </w:p>
        </w:tc>
        <w:tc>
          <w:tcPr>
            <w:tcW w:w="7090" w:type="dxa"/>
            <w:vAlign w:val="center"/>
          </w:tcPr>
          <w:p>
            <w:pPr>
              <w:numPr>
                <w:ilvl w:val="0"/>
                <w:numId w:val="0"/>
              </w:num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eastAsia="zh-CN"/>
              </w:rPr>
              <w:t>第三条</w:t>
            </w:r>
            <w:r>
              <w:rPr>
                <w:rFonts w:hint="eastAsia" w:ascii="黑体" w:hAnsi="黑体" w:eastAsia="黑体" w:cs="黑体"/>
                <w:color w:val="auto"/>
                <w:sz w:val="24"/>
                <w:szCs w:val="24"/>
                <w:vertAlign w:val="baseline"/>
              </w:rPr>
              <w:t>【</w:t>
            </w:r>
            <w:r>
              <w:rPr>
                <w:rFonts w:hint="eastAsia" w:ascii="黑体" w:hAnsi="黑体" w:eastAsia="黑体" w:cs="黑体"/>
                <w:color w:val="auto"/>
                <w:sz w:val="24"/>
                <w:szCs w:val="24"/>
                <w:vertAlign w:val="baseline"/>
                <w:lang w:eastAsia="zh-CN"/>
              </w:rPr>
              <w:t>规划布局</w:t>
            </w:r>
            <w:r>
              <w:rPr>
                <w:rFonts w:hint="eastAsia" w:ascii="黑体" w:hAnsi="黑体" w:eastAsia="黑体" w:cs="黑体"/>
                <w:color w:val="auto"/>
                <w:sz w:val="24"/>
                <w:szCs w:val="24"/>
                <w:vertAlign w:val="baseline"/>
              </w:rPr>
              <w:t>】 县级以上人民政府卫生</w:t>
            </w:r>
            <w:r>
              <w:rPr>
                <w:rFonts w:hint="eastAsia" w:ascii="黑体" w:hAnsi="黑体" w:eastAsia="黑体" w:cs="黑体"/>
                <w:color w:val="auto"/>
                <w:sz w:val="24"/>
                <w:szCs w:val="24"/>
                <w:vertAlign w:val="baseline"/>
                <w:lang w:eastAsia="zh-CN"/>
              </w:rPr>
              <w:t>健康主管</w:t>
            </w:r>
            <w:r>
              <w:rPr>
                <w:rFonts w:hint="eastAsia" w:ascii="黑体" w:hAnsi="黑体" w:eastAsia="黑体" w:cs="黑体"/>
                <w:color w:val="auto"/>
                <w:sz w:val="24"/>
                <w:szCs w:val="24"/>
                <w:vertAlign w:val="baseline"/>
              </w:rPr>
              <w:t>部门应当根据本行政区域内的人口、医疗资源、医疗需求和现有医疗机构的分布状况，制定本行政区域医疗机构设置规划</w:t>
            </w:r>
            <w:r>
              <w:rPr>
                <w:rFonts w:hint="eastAsia" w:ascii="黑体" w:hAnsi="黑体" w:eastAsia="黑体" w:cs="黑体"/>
                <w:color w:val="auto"/>
                <w:sz w:val="24"/>
                <w:szCs w:val="24"/>
                <w:vertAlign w:val="baseline"/>
                <w:lang w:eastAsia="zh-CN"/>
              </w:rPr>
              <w:t>，</w:t>
            </w:r>
            <w:r>
              <w:rPr>
                <w:rFonts w:hint="eastAsia" w:ascii="黑体" w:hAnsi="黑体" w:eastAsia="黑体" w:cs="黑体"/>
                <w:color w:val="auto"/>
                <w:sz w:val="24"/>
                <w:szCs w:val="24"/>
                <w:vertAlign w:val="baseline"/>
              </w:rPr>
              <w:t>科学配置医疗卫生资源。</w:t>
            </w:r>
          </w:p>
          <w:p>
            <w:pPr>
              <w:numPr>
                <w:ilvl w:val="0"/>
                <w:numId w:val="0"/>
              </w:num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县级以上人民政府应当把医疗机构设置规划纳入当地的区域卫生发展规划</w:t>
            </w:r>
            <w:r>
              <w:rPr>
                <w:rFonts w:hint="eastAsia" w:ascii="黑体" w:hAnsi="黑体" w:eastAsia="黑体" w:cs="黑体"/>
                <w:color w:val="auto"/>
                <w:sz w:val="24"/>
                <w:szCs w:val="24"/>
                <w:vertAlign w:val="baseline"/>
                <w:lang w:eastAsia="zh-CN"/>
              </w:rPr>
              <w:t>，并与</w:t>
            </w:r>
            <w:r>
              <w:rPr>
                <w:rFonts w:hint="eastAsia" w:ascii="黑体" w:hAnsi="黑体" w:eastAsia="黑体" w:cs="黑体"/>
                <w:color w:val="auto"/>
                <w:sz w:val="24"/>
                <w:szCs w:val="24"/>
                <w:vertAlign w:val="baseline"/>
              </w:rPr>
              <w:t>国土空间规划</w:t>
            </w:r>
            <w:r>
              <w:rPr>
                <w:rFonts w:hint="eastAsia" w:ascii="黑体" w:hAnsi="黑体" w:eastAsia="黑体" w:cs="黑体"/>
                <w:color w:val="auto"/>
                <w:sz w:val="24"/>
                <w:szCs w:val="24"/>
                <w:vertAlign w:val="baseline"/>
                <w:lang w:eastAsia="zh-CN"/>
              </w:rPr>
              <w:t>相衔接</w:t>
            </w:r>
            <w:r>
              <w:rPr>
                <w:rFonts w:hint="eastAsia" w:ascii="黑体" w:hAnsi="黑体" w:eastAsia="黑体" w:cs="黑体"/>
                <w:color w:val="auto"/>
                <w:sz w:val="24"/>
                <w:szCs w:val="24"/>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第三条　</w:t>
            </w:r>
            <w:r>
              <w:rPr>
                <w:rFonts w:hint="eastAsia" w:ascii="仿宋_GB2312" w:hAnsi="仿宋_GB2312" w:eastAsia="仿宋_GB2312" w:cs="仿宋_GB2312"/>
                <w:strike/>
                <w:dstrike w:val="0"/>
                <w:color w:val="auto"/>
                <w:sz w:val="24"/>
                <w:szCs w:val="24"/>
                <w:vertAlign w:val="baseline"/>
              </w:rPr>
              <w:t>医疗机构以救死扶伤、防病治病，为公民的健康服务为宗旨。医疗机构依法从事诊疗活动，受法律保护。</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第四条</w:t>
            </w:r>
            <w:r>
              <w:rPr>
                <w:rFonts w:hint="eastAsia" w:ascii="仿宋_GB2312" w:hAnsi="仿宋_GB2312" w:eastAsia="仿宋_GB2312" w:cs="仿宋_GB2312"/>
                <w:color w:val="auto"/>
                <w:sz w:val="24"/>
                <w:szCs w:val="24"/>
                <w:vertAlign w:val="baseline"/>
              </w:rPr>
              <w:t>　县级以上地方人民政府卫生</w:t>
            </w:r>
            <w:r>
              <w:rPr>
                <w:rFonts w:hint="eastAsia" w:ascii="仿宋_GB2312" w:hAnsi="仿宋_GB2312" w:eastAsia="仿宋_GB2312" w:cs="仿宋_GB2312"/>
                <w:strike/>
                <w:dstrike w:val="0"/>
                <w:color w:val="auto"/>
                <w:sz w:val="24"/>
                <w:szCs w:val="24"/>
                <w:vertAlign w:val="baseline"/>
              </w:rPr>
              <w:t>行政</w:t>
            </w:r>
            <w:r>
              <w:rPr>
                <w:rFonts w:hint="eastAsia" w:ascii="仿宋_GB2312" w:hAnsi="仿宋_GB2312" w:eastAsia="仿宋_GB2312" w:cs="仿宋_GB2312"/>
                <w:color w:val="auto"/>
                <w:sz w:val="24"/>
                <w:szCs w:val="24"/>
                <w:vertAlign w:val="baseline"/>
              </w:rPr>
              <w:t>部门负责本行政区域内医疗机构的监督管理工作。</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b w:val="0"/>
                <w:bCs w:val="0"/>
                <w:color w:val="auto"/>
                <w:sz w:val="24"/>
                <w:szCs w:val="24"/>
                <w:vertAlign w:val="baseline"/>
              </w:rPr>
              <w:t>第四条【职责分工】</w:t>
            </w:r>
            <w:r>
              <w:rPr>
                <w:rFonts w:hint="eastAsia" w:ascii="黑体" w:hAnsi="黑体" w:eastAsia="黑体" w:cs="黑体"/>
                <w:color w:val="auto"/>
                <w:sz w:val="24"/>
                <w:szCs w:val="24"/>
                <w:vertAlign w:val="baseline"/>
              </w:rPr>
              <w:t xml:space="preserve"> </w:t>
            </w:r>
            <w:r>
              <w:rPr>
                <w:rFonts w:hint="eastAsia" w:ascii="仿宋_GB2312" w:hAnsi="仿宋_GB2312" w:eastAsia="仿宋_GB2312" w:cs="仿宋_GB2312"/>
                <w:color w:val="auto"/>
                <w:sz w:val="24"/>
                <w:szCs w:val="24"/>
                <w:vertAlign w:val="baseline"/>
              </w:rPr>
              <w:t>县级以上人民政府卫生</w:t>
            </w:r>
            <w:r>
              <w:rPr>
                <w:rFonts w:hint="eastAsia" w:ascii="黑体" w:hAnsi="黑体" w:eastAsia="黑体" w:cs="黑体"/>
                <w:color w:val="auto"/>
                <w:sz w:val="24"/>
                <w:szCs w:val="24"/>
                <w:vertAlign w:val="baseline"/>
              </w:rPr>
              <w:t>健康主管</w:t>
            </w:r>
            <w:r>
              <w:rPr>
                <w:rFonts w:hint="eastAsia" w:ascii="仿宋_GB2312" w:hAnsi="仿宋_GB2312" w:eastAsia="仿宋_GB2312" w:cs="仿宋_GB2312"/>
                <w:color w:val="auto"/>
                <w:sz w:val="24"/>
                <w:szCs w:val="24"/>
                <w:vertAlign w:val="baseline"/>
              </w:rPr>
              <w:t>部门负责本行政区域内医疗机构的监督管理工作。</w:t>
            </w:r>
            <w:r>
              <w:rPr>
                <w:rFonts w:hint="eastAsia" w:ascii="黑体" w:hAnsi="黑体" w:eastAsia="黑体" w:cs="黑体"/>
                <w:color w:val="auto"/>
                <w:sz w:val="24"/>
                <w:szCs w:val="24"/>
                <w:vertAlign w:val="baseline"/>
              </w:rPr>
              <w:t>县级以上人民政府其他有关部门按照各自职责做好</w:t>
            </w:r>
            <w:r>
              <w:rPr>
                <w:rFonts w:hint="eastAsia" w:ascii="黑体" w:hAnsi="黑体" w:eastAsia="黑体" w:cs="黑体"/>
                <w:color w:val="auto"/>
                <w:sz w:val="24"/>
                <w:szCs w:val="24"/>
                <w:vertAlign w:val="baseline"/>
                <w:lang w:eastAsia="zh-CN"/>
              </w:rPr>
              <w:t>医疗机构监督管理</w:t>
            </w:r>
            <w:r>
              <w:rPr>
                <w:rFonts w:hint="eastAsia" w:ascii="黑体" w:hAnsi="黑体" w:eastAsia="黑体" w:cs="黑体"/>
                <w:color w:val="auto"/>
                <w:sz w:val="24"/>
                <w:szCs w:val="24"/>
                <w:vertAlign w:val="baseline"/>
              </w:rPr>
              <w:t>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第二章 设置审批</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第二章 设置审批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第五条　</w:t>
            </w:r>
            <w:r>
              <w:rPr>
                <w:rFonts w:hint="eastAsia" w:ascii="仿宋_GB2312" w:hAnsi="仿宋_GB2312" w:eastAsia="仿宋_GB2312" w:cs="仿宋_GB2312"/>
                <w:strike/>
                <w:dstrike w:val="0"/>
                <w:color w:val="auto"/>
                <w:sz w:val="24"/>
                <w:szCs w:val="24"/>
                <w:vertAlign w:val="baseline"/>
              </w:rPr>
              <w:t>医疗机构不分类别、所有制形式、隶属关系、服务对象，其设置必须符合国家制定的医疗机构设置基本标准和当地人民政府制定的医疗机构设置规划。</w:t>
            </w:r>
          </w:p>
        </w:tc>
        <w:tc>
          <w:tcPr>
            <w:tcW w:w="7090" w:type="dxa"/>
            <w:vAlign w:val="center"/>
          </w:tcPr>
          <w:p>
            <w:pPr>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第六条　</w:t>
            </w:r>
            <w:r>
              <w:rPr>
                <w:rFonts w:hint="eastAsia" w:ascii="仿宋_GB2312" w:hAnsi="仿宋_GB2312" w:eastAsia="仿宋_GB2312" w:cs="仿宋_GB2312"/>
                <w:color w:val="auto"/>
                <w:sz w:val="24"/>
                <w:szCs w:val="24"/>
                <w:vertAlign w:val="baseline"/>
              </w:rPr>
              <w:t>申请设置医疗机构的审批权限：</w:t>
            </w:r>
          </w:p>
          <w:p>
            <w:pPr>
              <w:ind w:firstLine="480" w:firstLineChars="200"/>
              <w:jc w:val="both"/>
              <w:rPr>
                <w:rFonts w:hint="eastAsia" w:ascii="黑体" w:hAnsi="黑体" w:eastAsia="黑体" w:cs="黑体"/>
                <w:strike/>
                <w:dstrike w:val="0"/>
                <w:color w:val="auto"/>
                <w:sz w:val="24"/>
                <w:szCs w:val="24"/>
                <w:vertAlign w:val="baseline"/>
              </w:rPr>
            </w:pPr>
            <w:r>
              <w:rPr>
                <w:rFonts w:hint="eastAsia" w:ascii="黑体" w:hAnsi="黑体" w:eastAsia="黑体" w:cs="黑体"/>
                <w:strike/>
                <w:dstrike w:val="0"/>
                <w:color w:val="auto"/>
                <w:sz w:val="24"/>
                <w:szCs w:val="24"/>
                <w:vertAlign w:val="baseline"/>
              </w:rPr>
              <w:t>（一）床位在一百张以上的综合医院、中医医院、中西医结合医院以及各种专科医院、疗养院、康复医院、妇幼保健院、急救中心（站）、临床检验中心、专科疾病防治机构的设置，由自治区人民政府卫生行政部门审批。</w:t>
            </w:r>
          </w:p>
          <w:p>
            <w:pPr>
              <w:ind w:firstLine="480" w:firstLineChars="200"/>
              <w:jc w:val="both"/>
              <w:rPr>
                <w:rFonts w:hint="eastAsia" w:ascii="黑体" w:hAnsi="黑体" w:eastAsia="黑体" w:cs="黑体"/>
                <w:strike/>
                <w:dstrike w:val="0"/>
                <w:color w:val="auto"/>
                <w:sz w:val="24"/>
                <w:szCs w:val="24"/>
                <w:vertAlign w:val="baseline"/>
              </w:rPr>
            </w:pPr>
            <w:r>
              <w:rPr>
                <w:rFonts w:hint="eastAsia" w:ascii="黑体" w:hAnsi="黑体" w:eastAsia="黑体" w:cs="黑体"/>
                <w:strike/>
                <w:dstrike w:val="0"/>
                <w:color w:val="auto"/>
                <w:sz w:val="24"/>
                <w:szCs w:val="24"/>
                <w:vertAlign w:val="baseline"/>
              </w:rPr>
              <w:t>（二）床位不满一百张的综合医院、中医医院、中西医结合院以及中心卫生院、护理院的设置，由县级人民政府卫生行政部门征求设区的市人民政府卫生行政部门的意见后审批。</w:t>
            </w:r>
          </w:p>
          <w:p>
            <w:pPr>
              <w:ind w:firstLine="480" w:firstLineChars="200"/>
              <w:jc w:val="both"/>
              <w:rPr>
                <w:rFonts w:hint="eastAsia" w:ascii="黑体" w:hAnsi="黑体" w:eastAsia="黑体" w:cs="黑体"/>
                <w:strike/>
                <w:dstrike w:val="0"/>
                <w:color w:val="auto"/>
                <w:sz w:val="24"/>
                <w:szCs w:val="24"/>
                <w:vertAlign w:val="baseline"/>
              </w:rPr>
            </w:pPr>
            <w:r>
              <w:rPr>
                <w:rFonts w:hint="eastAsia" w:ascii="黑体" w:hAnsi="黑体" w:eastAsia="黑体" w:cs="黑体"/>
                <w:strike/>
                <w:dstrike w:val="0"/>
                <w:color w:val="auto"/>
                <w:sz w:val="24"/>
                <w:szCs w:val="24"/>
                <w:vertAlign w:val="baseline"/>
              </w:rPr>
              <w:t>（三）卫生院、护理站、各类门诊部、诊所、卫生所（站）、医务室、卫生保健所、村卫生室的设置，由县级人民政府卫生行政部门审批。</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strike/>
                <w:dstrike w:val="0"/>
                <w:color w:val="auto"/>
                <w:sz w:val="24"/>
                <w:szCs w:val="24"/>
                <w:vertAlign w:val="baseline"/>
              </w:rPr>
              <w:t>银川市、石嘴山市所辖区卫生行政部门的审批权，由两市卫生行政部门另行规定。</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五</w:t>
            </w:r>
            <w:r>
              <w:rPr>
                <w:rFonts w:hint="eastAsia" w:ascii="黑体" w:hAnsi="黑体" w:eastAsia="黑体" w:cs="黑体"/>
                <w:color w:val="auto"/>
                <w:sz w:val="24"/>
                <w:szCs w:val="24"/>
                <w:vertAlign w:val="baseline"/>
              </w:rPr>
              <w:t>条【审批</w:t>
            </w:r>
            <w:r>
              <w:rPr>
                <w:rFonts w:hint="eastAsia" w:ascii="黑体" w:hAnsi="黑体" w:eastAsia="黑体" w:cs="黑体"/>
                <w:color w:val="auto"/>
                <w:sz w:val="24"/>
                <w:szCs w:val="24"/>
                <w:vertAlign w:val="baseline"/>
                <w:lang w:eastAsia="zh-CN"/>
              </w:rPr>
              <w:t>、登记、备案</w:t>
            </w:r>
            <w:r>
              <w:rPr>
                <w:rFonts w:hint="eastAsia" w:ascii="黑体" w:hAnsi="黑体" w:eastAsia="黑体" w:cs="黑体"/>
                <w:color w:val="auto"/>
                <w:sz w:val="24"/>
                <w:szCs w:val="24"/>
                <w:vertAlign w:val="baseline"/>
              </w:rPr>
              <w:t>权限】 单位或者个人</w:t>
            </w:r>
            <w:r>
              <w:rPr>
                <w:rFonts w:hint="eastAsia" w:ascii="仿宋_GB2312" w:hAnsi="仿宋_GB2312" w:eastAsia="仿宋_GB2312" w:cs="仿宋_GB2312"/>
                <w:color w:val="auto"/>
                <w:sz w:val="24"/>
                <w:szCs w:val="24"/>
                <w:vertAlign w:val="baseline"/>
              </w:rPr>
              <w:t>设置医疗机构，</w:t>
            </w:r>
            <w:r>
              <w:rPr>
                <w:rFonts w:hint="eastAsia" w:ascii="黑体" w:hAnsi="黑体" w:eastAsia="黑体" w:cs="黑体"/>
                <w:color w:val="auto"/>
                <w:sz w:val="24"/>
                <w:szCs w:val="24"/>
                <w:vertAlign w:val="baseline"/>
              </w:rPr>
              <w:t>应当按照以下规定提出</w:t>
            </w:r>
            <w:r>
              <w:rPr>
                <w:rFonts w:hint="eastAsia" w:ascii="仿宋_GB2312" w:hAnsi="仿宋_GB2312" w:eastAsia="仿宋_GB2312" w:cs="仿宋_GB2312"/>
                <w:color w:val="auto"/>
                <w:sz w:val="24"/>
                <w:szCs w:val="24"/>
                <w:vertAlign w:val="baseline"/>
              </w:rPr>
              <w:t>设置申请：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（一）</w:t>
            </w:r>
            <w:r>
              <w:rPr>
                <w:rFonts w:hint="eastAsia" w:ascii="黑体" w:hAnsi="黑体" w:eastAsia="黑体" w:cs="黑体"/>
                <w:color w:val="auto"/>
                <w:sz w:val="24"/>
                <w:szCs w:val="24"/>
                <w:vertAlign w:val="baseline"/>
                <w:lang w:eastAsia="zh-CN"/>
              </w:rPr>
              <w:t>设置以下医疗机构，应当向</w:t>
            </w:r>
            <w:r>
              <w:rPr>
                <w:rFonts w:hint="eastAsia" w:ascii="黑体" w:hAnsi="黑体" w:eastAsia="黑体" w:cs="黑体"/>
                <w:color w:val="auto"/>
                <w:sz w:val="24"/>
                <w:szCs w:val="24"/>
                <w:vertAlign w:val="baseline"/>
              </w:rPr>
              <w:t>自治区人民政府卫生健康主管部门</w:t>
            </w:r>
            <w:r>
              <w:rPr>
                <w:rFonts w:hint="eastAsia" w:ascii="黑体" w:hAnsi="黑体" w:eastAsia="黑体" w:cs="黑体"/>
                <w:color w:val="auto"/>
                <w:sz w:val="24"/>
                <w:szCs w:val="24"/>
                <w:vertAlign w:val="baseline"/>
                <w:lang w:eastAsia="zh-CN"/>
              </w:rPr>
              <w:t>申请</w:t>
            </w:r>
            <w:r>
              <w:rPr>
                <w:rFonts w:hint="eastAsia" w:ascii="黑体" w:hAnsi="黑体" w:eastAsia="黑体" w:cs="黑体"/>
                <w:color w:val="auto"/>
                <w:sz w:val="24"/>
                <w:szCs w:val="24"/>
                <w:vertAlign w:val="baseline"/>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1.床位100张以上的三级医院、妇幼保健</w:t>
            </w:r>
            <w:r>
              <w:rPr>
                <w:rFonts w:hint="eastAsia" w:ascii="黑体" w:hAnsi="黑体" w:eastAsia="黑体" w:cs="黑体"/>
                <w:color w:val="auto"/>
                <w:sz w:val="24"/>
                <w:szCs w:val="24"/>
                <w:vertAlign w:val="baseline"/>
                <w:lang w:eastAsia="zh-CN"/>
              </w:rPr>
              <w:t>机构</w:t>
            </w:r>
            <w:r>
              <w:rPr>
                <w:rFonts w:hint="eastAsia" w:ascii="黑体" w:hAnsi="黑体" w:eastAsia="黑体" w:cs="黑体"/>
                <w:color w:val="auto"/>
                <w:sz w:val="24"/>
                <w:szCs w:val="24"/>
                <w:vertAlign w:val="baseline"/>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2.专科疾病防治院（所、站），急救中心，血液透析中心，中外合资合作医疗机构，港澳台独资医疗机构；</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3.临床检验中心，医疗消毒供应中心。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（二）</w:t>
            </w:r>
            <w:r>
              <w:rPr>
                <w:rFonts w:hint="eastAsia" w:ascii="黑体" w:hAnsi="黑体" w:eastAsia="黑体" w:cs="黑体"/>
                <w:color w:val="auto"/>
                <w:sz w:val="24"/>
                <w:szCs w:val="24"/>
                <w:vertAlign w:val="baseline"/>
                <w:lang w:eastAsia="zh-CN"/>
              </w:rPr>
              <w:t>设置</w:t>
            </w:r>
            <w:r>
              <w:rPr>
                <w:rFonts w:hint="eastAsia" w:ascii="黑体" w:hAnsi="黑体" w:eastAsia="黑体" w:cs="黑体"/>
                <w:color w:val="auto"/>
                <w:sz w:val="24"/>
                <w:szCs w:val="24"/>
                <w:vertAlign w:val="baseline"/>
              </w:rPr>
              <w:t>除三级医院外的床位100张以上的医院</w:t>
            </w:r>
            <w:r>
              <w:rPr>
                <w:rFonts w:hint="eastAsia" w:ascii="黑体" w:hAnsi="黑体" w:eastAsia="黑体" w:cs="黑体"/>
                <w:color w:val="auto"/>
                <w:sz w:val="24"/>
                <w:szCs w:val="24"/>
                <w:vertAlign w:val="baseline"/>
                <w:lang w:eastAsia="zh-CN"/>
              </w:rPr>
              <w:t>，应当向设区的市</w:t>
            </w:r>
            <w:r>
              <w:rPr>
                <w:rFonts w:hint="eastAsia" w:ascii="黑体" w:hAnsi="黑体" w:eastAsia="黑体" w:cs="黑体"/>
                <w:color w:val="auto"/>
                <w:sz w:val="24"/>
                <w:szCs w:val="24"/>
                <w:vertAlign w:val="baseline"/>
              </w:rPr>
              <w:t>人民政府卫生健康主管部门</w:t>
            </w:r>
            <w:r>
              <w:rPr>
                <w:rFonts w:hint="eastAsia" w:ascii="黑体" w:hAnsi="黑体" w:eastAsia="黑体" w:cs="黑体"/>
                <w:color w:val="auto"/>
                <w:sz w:val="24"/>
                <w:szCs w:val="24"/>
                <w:vertAlign w:val="baseline"/>
                <w:lang w:eastAsia="zh-CN"/>
              </w:rPr>
              <w:t>申请。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（三）</w:t>
            </w:r>
            <w:r>
              <w:rPr>
                <w:rFonts w:hint="eastAsia" w:ascii="黑体" w:hAnsi="黑体" w:eastAsia="黑体" w:cs="黑体"/>
                <w:color w:val="auto"/>
                <w:sz w:val="24"/>
                <w:szCs w:val="24"/>
                <w:vertAlign w:val="baseline"/>
                <w:lang w:eastAsia="zh-CN"/>
              </w:rPr>
              <w:t>设置以下医疗机构，应当向县（市、区）</w:t>
            </w:r>
            <w:r>
              <w:rPr>
                <w:rFonts w:hint="eastAsia" w:ascii="黑体" w:hAnsi="黑体" w:eastAsia="黑体" w:cs="黑体"/>
                <w:color w:val="auto"/>
                <w:sz w:val="24"/>
                <w:szCs w:val="24"/>
                <w:vertAlign w:val="baseline"/>
              </w:rPr>
              <w:t>人民政府卫生健康主管部门</w:t>
            </w:r>
            <w:r>
              <w:rPr>
                <w:rFonts w:hint="eastAsia" w:ascii="黑体" w:hAnsi="黑体" w:eastAsia="黑体" w:cs="黑体"/>
                <w:color w:val="auto"/>
                <w:sz w:val="24"/>
                <w:szCs w:val="24"/>
                <w:vertAlign w:val="baseline"/>
                <w:lang w:eastAsia="zh-CN"/>
              </w:rPr>
              <w:t>申请</w:t>
            </w:r>
            <w:r>
              <w:rPr>
                <w:rFonts w:hint="eastAsia" w:ascii="黑体" w:hAnsi="黑体" w:eastAsia="黑体" w:cs="黑体"/>
                <w:color w:val="auto"/>
                <w:sz w:val="24"/>
                <w:szCs w:val="24"/>
                <w:vertAlign w:val="baseline"/>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1.床位20-99张的医院，床位100张以下及不设床位的妇幼保健机构；</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2.护理院（站），急救站；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3.社区卫生服务中心（站）、乡（镇）卫生院、门诊部、诊所、卫生所（室、站）、医务室、卫生保健所、村卫生室（所），盲人医疗按摩所。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（四）安宁疗护中心、医学检验实验室、医学影像诊断中心、病理诊断中心、康复医疗中心、护理中心、健康体检中心、眼科医院等医疗机构的审批权限，按照国家及自治区相关规定执行。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（五）戒毒医疗机构或者开展戒毒治疗业务的医疗机构，报自治区人民政府卫生健康主管部门审批，并报同级公安机关备案。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trPr>
        <w:tc>
          <w:tcPr>
            <w:tcW w:w="6962"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新增</w:t>
            </w:r>
          </w:p>
        </w:tc>
        <w:tc>
          <w:tcPr>
            <w:tcW w:w="7090"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六</w:t>
            </w:r>
            <w:r>
              <w:rPr>
                <w:rFonts w:hint="eastAsia" w:ascii="黑体" w:hAnsi="黑体" w:eastAsia="黑体" w:cs="黑体"/>
                <w:color w:val="auto"/>
                <w:sz w:val="24"/>
                <w:szCs w:val="24"/>
                <w:vertAlign w:val="baseline"/>
              </w:rPr>
              <w:t>条【设置申请】</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rPr>
              <w:t>设置三级医院、三级妇幼保健院、急救中心（站）、临床检验中心、中外合资合作医疗机构、港澳台独资医疗机构，应当经县级以上人民政府卫生健康主管部门审批，取得设置医疗机构批准书。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卫生健康主管部门应当自受理设置申请之日起30日内，作出批准或者不予批准的书面决定。批准设置的，发给设置医疗机构批准书；不予批准的，应当书面说明理由。</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设置医疗机构批准书有效期为：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（一）急救中心（站）及100张床位以上的医疗机构为3年；</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（二）其他医疗机构为2年。</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超过有效期未申请执业登记的，设置医疗机构批准书自行失效。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变更设置医疗机构批准书中核准的医疗机构类别、级别、规模、选址和诊疗科目，应当重新申请办理设置审批手续。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七</w:t>
            </w:r>
            <w:r>
              <w:rPr>
                <w:rFonts w:hint="eastAsia" w:ascii="黑体" w:hAnsi="黑体" w:eastAsia="黑体" w:cs="黑体"/>
                <w:color w:val="auto"/>
                <w:sz w:val="24"/>
                <w:szCs w:val="24"/>
                <w:vertAlign w:val="baseline"/>
              </w:rPr>
              <w:t>条【提前指导服务】 设置第</w:t>
            </w:r>
            <w:r>
              <w:rPr>
                <w:rFonts w:hint="eastAsia" w:ascii="黑体" w:hAnsi="黑体" w:eastAsia="黑体" w:cs="黑体"/>
                <w:color w:val="auto"/>
                <w:sz w:val="24"/>
                <w:szCs w:val="24"/>
                <w:vertAlign w:val="baseline"/>
                <w:lang w:eastAsia="zh-CN"/>
              </w:rPr>
              <w:t>六</w:t>
            </w:r>
            <w:r>
              <w:rPr>
                <w:rFonts w:hint="eastAsia" w:ascii="黑体" w:hAnsi="黑体" w:eastAsia="黑体" w:cs="黑体"/>
                <w:color w:val="auto"/>
                <w:sz w:val="24"/>
                <w:szCs w:val="24"/>
                <w:vertAlign w:val="baseline"/>
              </w:rPr>
              <w:t>条第一款所列以外其他医疗机构的，无须取得设置医疗机构批准书；申请人可以在申请执业登记许可</w:t>
            </w:r>
            <w:r>
              <w:rPr>
                <w:rFonts w:hint="eastAsia" w:ascii="黑体" w:hAnsi="黑体" w:eastAsia="黑体" w:cs="黑体"/>
                <w:color w:val="auto"/>
                <w:sz w:val="24"/>
                <w:szCs w:val="24"/>
                <w:vertAlign w:val="baseline"/>
                <w:lang w:eastAsia="zh-CN"/>
              </w:rPr>
              <w:t>或备案</w:t>
            </w:r>
            <w:r>
              <w:rPr>
                <w:rFonts w:hint="eastAsia" w:ascii="黑体" w:hAnsi="黑体" w:eastAsia="黑体" w:cs="黑体"/>
                <w:color w:val="auto"/>
                <w:sz w:val="24"/>
                <w:szCs w:val="24"/>
                <w:vertAlign w:val="baseline"/>
              </w:rPr>
              <w:t>前，向有权限的卫生健康主管部门申请提前指导服务，卫生健康主管部门应当提供指导服务，</w:t>
            </w:r>
            <w:r>
              <w:rPr>
                <w:rFonts w:hint="eastAsia" w:ascii="黑体" w:hAnsi="黑体" w:eastAsia="黑体" w:cs="黑体"/>
                <w:color w:val="auto"/>
                <w:sz w:val="24"/>
                <w:szCs w:val="24"/>
                <w:highlight w:val="none"/>
                <w:vertAlign w:val="baseline"/>
              </w:rPr>
              <w:t>按照申请人要求组织专家对拟设置医疗机构是否符合医疗机构设置规划、医疗机构基本标准、选址布局等提出指导意见。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八</w:t>
            </w:r>
            <w:r>
              <w:rPr>
                <w:rFonts w:hint="eastAsia" w:ascii="黑体" w:hAnsi="黑体" w:eastAsia="黑体" w:cs="黑体"/>
                <w:color w:val="auto"/>
                <w:sz w:val="24"/>
                <w:szCs w:val="24"/>
                <w:vertAlign w:val="baseline"/>
              </w:rPr>
              <w:t>条【鼓励社会办医】 鼓励和引导社会力量依法举办医疗机构，并向连锁化、集团化、品牌化发展。支持社会力量举办康复医院、儿童医院、护理院、安宁疗护中心等稀缺医疗机构。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6" w:hRule="atLeast"/>
        </w:trPr>
        <w:tc>
          <w:tcPr>
            <w:tcW w:w="6962"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黑体" w:hAnsi="黑体" w:eastAsia="黑体" w:cs="黑体"/>
                <w:color w:val="auto"/>
                <w:sz w:val="24"/>
                <w:szCs w:val="24"/>
                <w:vertAlign w:val="baseline"/>
              </w:rPr>
              <w:t>第七条</w:t>
            </w:r>
            <w:r>
              <w:rPr>
                <w:rFonts w:hint="eastAsia" w:ascii="仿宋_GB2312" w:hAnsi="仿宋_GB2312" w:eastAsia="仿宋_GB2312" w:cs="仿宋_GB2312"/>
                <w:color w:val="auto"/>
                <w:sz w:val="24"/>
                <w:szCs w:val="24"/>
                <w:vertAlign w:val="baseline"/>
              </w:rPr>
              <w:t>　有下列情形之一的，不得申请设置医疗机构或在医疗机构执业：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（一）不能独立承担民事责任的单位；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（二）正在服刑或者不具有完全民事行为能力的个人；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strike/>
                <w:dstrike w:val="0"/>
                <w:color w:val="auto"/>
                <w:sz w:val="24"/>
                <w:szCs w:val="24"/>
                <w:vertAlign w:val="baseline"/>
              </w:rPr>
            </w:pPr>
            <w:r>
              <w:rPr>
                <w:rFonts w:hint="eastAsia" w:ascii="仿宋_GB2312" w:hAnsi="仿宋_GB2312" w:eastAsia="仿宋_GB2312" w:cs="仿宋_GB2312"/>
                <w:color w:val="auto"/>
                <w:sz w:val="24"/>
                <w:szCs w:val="24"/>
                <w:vertAlign w:val="baseline"/>
              </w:rPr>
              <w:t>（</w:t>
            </w:r>
            <w:r>
              <w:rPr>
                <w:rFonts w:hint="eastAsia" w:ascii="仿宋_GB2312" w:hAnsi="仿宋_GB2312" w:eastAsia="仿宋_GB2312" w:cs="仿宋_GB2312"/>
                <w:strike/>
                <w:dstrike w:val="0"/>
                <w:color w:val="auto"/>
                <w:sz w:val="24"/>
                <w:szCs w:val="24"/>
                <w:vertAlign w:val="baseline"/>
              </w:rPr>
              <w:t>三）在职、因病退职退休或者停薪留职的医务人员和乡村医生；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（四）发生二级以上医疗事故未满五年的医务人员；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（五）因违反有关法律、法规和规章，已被吊销执业证书的</w:t>
            </w:r>
            <w:r>
              <w:rPr>
                <w:rFonts w:hint="eastAsia" w:ascii="仿宋_GB2312" w:hAnsi="仿宋_GB2312" w:eastAsia="仿宋_GB2312" w:cs="仿宋_GB2312"/>
                <w:strike/>
                <w:dstrike w:val="0"/>
                <w:color w:val="auto"/>
                <w:sz w:val="24"/>
                <w:szCs w:val="24"/>
                <w:vertAlign w:val="baseline"/>
              </w:rPr>
              <w:t>医务</w:t>
            </w:r>
            <w:r>
              <w:rPr>
                <w:rFonts w:hint="eastAsia" w:ascii="仿宋_GB2312" w:hAnsi="仿宋_GB2312" w:eastAsia="仿宋_GB2312" w:cs="仿宋_GB2312"/>
                <w:color w:val="auto"/>
                <w:sz w:val="24"/>
                <w:szCs w:val="24"/>
                <w:vertAlign w:val="baseline"/>
              </w:rPr>
              <w:t>人员；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（六）被吊销《医疗机构执业证书》的医疗机构法定代表人或者主要负责人；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仿宋_GB2312" w:hAnsi="仿宋_GB2312" w:eastAsia="仿宋_GB2312" w:cs="仿宋_GB2312"/>
                <w:strike/>
                <w:dstrike w:val="0"/>
                <w:color w:val="auto"/>
                <w:sz w:val="24"/>
                <w:szCs w:val="24"/>
                <w:vertAlign w:val="baseline"/>
              </w:rPr>
              <w:t>（七）被国家医疗机构开除或擅自离职的医务人员。</w:t>
            </w:r>
          </w:p>
        </w:tc>
        <w:tc>
          <w:tcPr>
            <w:tcW w:w="7090"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九</w:t>
            </w:r>
            <w:r>
              <w:rPr>
                <w:rFonts w:hint="eastAsia" w:ascii="黑体" w:hAnsi="黑体" w:eastAsia="黑体" w:cs="黑体"/>
                <w:color w:val="auto"/>
                <w:sz w:val="24"/>
                <w:szCs w:val="24"/>
                <w:vertAlign w:val="baseline"/>
              </w:rPr>
              <w:t>条【限制设置的情形】 有下列情形之一的，不得申请设置医疗机构：</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（一）不能独立承担民事责任的单位；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（二）正在服刑或者不具有完全民事行为能力的个人；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（三）被吊销《医疗机构执业许可证》的医疗机构的原法定代表人或者主要负责人；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（四）发生二级及以上医疗事故未满5年的</w:t>
            </w:r>
            <w:r>
              <w:rPr>
                <w:rFonts w:hint="eastAsia" w:ascii="仿宋_GB2312" w:hAnsi="仿宋_GB2312" w:eastAsia="仿宋_GB2312" w:cs="仿宋_GB2312"/>
                <w:color w:val="auto"/>
                <w:sz w:val="24"/>
                <w:szCs w:val="24"/>
                <w:vertAlign w:val="baseline"/>
                <w:lang w:eastAsia="zh-CN"/>
              </w:rPr>
              <w:t>医务</w:t>
            </w:r>
            <w:r>
              <w:rPr>
                <w:rFonts w:hint="eastAsia" w:ascii="仿宋_GB2312" w:hAnsi="仿宋_GB2312" w:eastAsia="仿宋_GB2312" w:cs="仿宋_GB2312"/>
                <w:color w:val="auto"/>
                <w:sz w:val="24"/>
                <w:szCs w:val="24"/>
                <w:vertAlign w:val="baseline"/>
              </w:rPr>
              <w:t>人员；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rPr>
              <w:t>（五）因违反有关法律、法规和规章，已被吊销执业证书的</w:t>
            </w:r>
            <w:r>
              <w:rPr>
                <w:rFonts w:hint="eastAsia" w:ascii="黑体" w:hAnsi="黑体" w:eastAsia="黑体" w:cs="黑体"/>
                <w:color w:val="auto"/>
                <w:sz w:val="24"/>
                <w:szCs w:val="24"/>
                <w:vertAlign w:val="baseline"/>
              </w:rPr>
              <w:t>医疗卫生</w:t>
            </w:r>
            <w:r>
              <w:rPr>
                <w:rFonts w:hint="eastAsia" w:ascii="仿宋_GB2312" w:hAnsi="仿宋_GB2312" w:eastAsia="仿宋_GB2312" w:cs="仿宋_GB2312"/>
                <w:color w:val="auto"/>
                <w:sz w:val="24"/>
                <w:szCs w:val="24"/>
                <w:vertAlign w:val="baseline"/>
              </w:rPr>
              <w:t>人员</w:t>
            </w:r>
            <w:r>
              <w:rPr>
                <w:rFonts w:hint="eastAsia" w:ascii="仿宋_GB2312" w:hAnsi="仿宋_GB2312" w:eastAsia="仿宋_GB2312" w:cs="仿宋_GB2312"/>
                <w:color w:val="auto"/>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（六）被列入国家及各省、自治区、</w:t>
            </w:r>
            <w:r>
              <w:rPr>
                <w:rFonts w:hint="eastAsia" w:ascii="黑体" w:hAnsi="黑体" w:eastAsia="黑体" w:cs="黑体"/>
                <w:color w:val="auto"/>
                <w:sz w:val="24"/>
                <w:szCs w:val="24"/>
                <w:vertAlign w:val="baseline"/>
                <w:lang w:eastAsia="zh-CN"/>
              </w:rPr>
              <w:t>直辖</w:t>
            </w:r>
            <w:r>
              <w:rPr>
                <w:rFonts w:hint="eastAsia" w:ascii="黑体" w:hAnsi="黑体" w:eastAsia="黑体" w:cs="黑体"/>
                <w:color w:val="auto"/>
                <w:sz w:val="24"/>
                <w:szCs w:val="24"/>
                <w:vertAlign w:val="baseline"/>
              </w:rPr>
              <w:t>市严重失信行为记录名单的相关责任主体。</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有前款第（二）（三）（四）（五）（六）项所列情形之一者，不得充任医疗机构的法定代表人或者主要负责人。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第八条　</w:t>
            </w:r>
            <w:r>
              <w:rPr>
                <w:rFonts w:hint="eastAsia" w:ascii="仿宋_GB2312" w:hAnsi="仿宋_GB2312" w:eastAsia="仿宋_GB2312" w:cs="仿宋_GB2312"/>
                <w:strike/>
                <w:dstrike w:val="0"/>
                <w:color w:val="auto"/>
                <w:sz w:val="24"/>
                <w:szCs w:val="24"/>
                <w:vertAlign w:val="baseline"/>
              </w:rPr>
              <w:t>机关、企事业单位按照国家医疗机构标准设置的为内部职工服务的门诊部、诊所、卫生所（室）、医务室、卫生保健所，必须向当地县级人民政府卫生行政部门备案。</w:t>
            </w:r>
          </w:p>
        </w:tc>
        <w:tc>
          <w:tcPr>
            <w:tcW w:w="7090"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第三章 登记校验</w:t>
            </w:r>
          </w:p>
        </w:tc>
        <w:tc>
          <w:tcPr>
            <w:tcW w:w="7090" w:type="dxa"/>
            <w:vAlign w:val="center"/>
          </w:tcPr>
          <w:p>
            <w:pPr>
              <w:tabs>
                <w:tab w:val="left" w:pos="1568"/>
              </w:tabs>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第三章 登记校验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2" w:hRule="atLeast"/>
        </w:trPr>
        <w:tc>
          <w:tcPr>
            <w:tcW w:w="6962" w:type="dxa"/>
            <w:vAlign w:val="center"/>
          </w:tcPr>
          <w:p>
            <w:pPr>
              <w:ind w:firstLine="480" w:firstLineChars="200"/>
              <w:jc w:val="both"/>
              <w:rPr>
                <w:rFonts w:hint="eastAsia" w:ascii="仿宋_GB2312" w:hAnsi="仿宋_GB2312" w:eastAsia="仿宋_GB2312" w:cs="仿宋_GB2312"/>
                <w:strike/>
                <w:dstrike w:val="0"/>
                <w:color w:val="auto"/>
                <w:sz w:val="24"/>
                <w:szCs w:val="24"/>
                <w:vertAlign w:val="baseline"/>
              </w:rPr>
            </w:pPr>
            <w:r>
              <w:rPr>
                <w:rFonts w:hint="eastAsia" w:ascii="黑体" w:hAnsi="黑体" w:eastAsia="黑体" w:cs="黑体"/>
                <w:color w:val="auto"/>
                <w:sz w:val="24"/>
                <w:szCs w:val="24"/>
                <w:vertAlign w:val="baseline"/>
              </w:rPr>
              <w:t>第九条　</w:t>
            </w:r>
            <w:r>
              <w:rPr>
                <w:rFonts w:hint="eastAsia" w:ascii="仿宋_GB2312" w:hAnsi="仿宋_GB2312" w:eastAsia="仿宋_GB2312" w:cs="仿宋_GB2312"/>
                <w:color w:val="auto"/>
                <w:sz w:val="24"/>
                <w:szCs w:val="24"/>
                <w:vertAlign w:val="baseline"/>
              </w:rPr>
              <w:t>医疗机构执业，</w:t>
            </w:r>
            <w:r>
              <w:rPr>
                <w:rFonts w:hint="eastAsia" w:ascii="仿宋_GB2312" w:hAnsi="仿宋_GB2312" w:eastAsia="仿宋_GB2312" w:cs="仿宋_GB2312"/>
                <w:strike/>
                <w:dstrike w:val="0"/>
                <w:color w:val="auto"/>
                <w:sz w:val="24"/>
                <w:szCs w:val="24"/>
                <w:vertAlign w:val="baseline"/>
              </w:rPr>
              <w:t>必须填写《医疗机构申请执业登记注册书》，向批准其设置的卫生行政部门办理登记。</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第十条　</w:t>
            </w:r>
            <w:r>
              <w:rPr>
                <w:rFonts w:hint="eastAsia" w:ascii="仿宋_GB2312" w:hAnsi="仿宋_GB2312" w:eastAsia="仿宋_GB2312" w:cs="仿宋_GB2312"/>
                <w:color w:val="auto"/>
                <w:sz w:val="24"/>
                <w:szCs w:val="24"/>
                <w:vertAlign w:val="baseline"/>
              </w:rPr>
              <w:t>卫生</w:t>
            </w:r>
            <w:r>
              <w:rPr>
                <w:rFonts w:hint="eastAsia" w:ascii="仿宋_GB2312" w:hAnsi="仿宋_GB2312" w:eastAsia="仿宋_GB2312" w:cs="仿宋_GB2312"/>
                <w:strike/>
                <w:dstrike w:val="0"/>
                <w:color w:val="auto"/>
                <w:sz w:val="24"/>
                <w:szCs w:val="24"/>
                <w:vertAlign w:val="baseline"/>
              </w:rPr>
              <w:t>行政</w:t>
            </w:r>
            <w:r>
              <w:rPr>
                <w:rFonts w:hint="eastAsia" w:ascii="仿宋_GB2312" w:hAnsi="仿宋_GB2312" w:eastAsia="仿宋_GB2312" w:cs="仿宋_GB2312"/>
                <w:color w:val="auto"/>
                <w:sz w:val="24"/>
                <w:szCs w:val="24"/>
                <w:vertAlign w:val="baseline"/>
              </w:rPr>
              <w:t>部门</w:t>
            </w:r>
            <w:r>
              <w:rPr>
                <w:rFonts w:hint="eastAsia" w:ascii="仿宋_GB2312" w:hAnsi="仿宋_GB2312" w:eastAsia="仿宋_GB2312" w:cs="仿宋_GB2312"/>
                <w:strike/>
                <w:dstrike w:val="0"/>
                <w:color w:val="auto"/>
                <w:sz w:val="24"/>
                <w:szCs w:val="24"/>
                <w:vertAlign w:val="baseline"/>
              </w:rPr>
              <w:t>应当自</w:t>
            </w:r>
            <w:r>
              <w:rPr>
                <w:rFonts w:hint="eastAsia" w:ascii="仿宋_GB2312" w:hAnsi="仿宋_GB2312" w:eastAsia="仿宋_GB2312" w:cs="仿宋_GB2312"/>
                <w:color w:val="auto"/>
                <w:sz w:val="24"/>
                <w:szCs w:val="24"/>
                <w:vertAlign w:val="baseline"/>
              </w:rPr>
              <w:t>受理医疗机构执业登记申请之日起四十五日内根据《条例》和本办法规定进行审查和实地考察。审核合格的，予以登记，发给《医疗机构执业许可证》；审核不合格的，以书面形式通知申请人。</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十</w:t>
            </w:r>
            <w:r>
              <w:rPr>
                <w:rFonts w:hint="eastAsia" w:ascii="黑体" w:hAnsi="黑体" w:eastAsia="黑体" w:cs="黑体"/>
                <w:color w:val="auto"/>
                <w:sz w:val="24"/>
                <w:szCs w:val="24"/>
                <w:vertAlign w:val="baseline"/>
              </w:rPr>
              <w:t>条【执业登记】</w:t>
            </w:r>
            <w:r>
              <w:rPr>
                <w:rFonts w:hint="eastAsia" w:ascii="黑体" w:hAnsi="黑体" w:eastAsia="黑体" w:cs="黑体"/>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rPr>
              <w:t>医疗机构执业，</w:t>
            </w:r>
            <w:r>
              <w:rPr>
                <w:rFonts w:hint="eastAsia" w:ascii="黑体" w:hAnsi="黑体" w:eastAsia="黑体" w:cs="黑体"/>
                <w:color w:val="auto"/>
                <w:sz w:val="24"/>
                <w:szCs w:val="24"/>
                <w:vertAlign w:val="baseline"/>
              </w:rPr>
              <w:t>应当进行登记，并领取《医疗机构执业许可证》；诊所按照国务院卫生健康主管部门的规定向所在地县级人民政府卫生健康主管部门备案后，可以执业。</w:t>
            </w:r>
          </w:p>
          <w:p>
            <w:pPr>
              <w:ind w:firstLine="480" w:firstLineChars="200"/>
              <w:jc w:val="both"/>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卫生</w:t>
            </w:r>
            <w:r>
              <w:rPr>
                <w:rFonts w:hint="eastAsia" w:ascii="黑体" w:hAnsi="黑体" w:eastAsia="黑体" w:cs="黑体"/>
                <w:color w:val="auto"/>
                <w:sz w:val="24"/>
                <w:szCs w:val="24"/>
                <w:vertAlign w:val="baseline"/>
              </w:rPr>
              <w:t>健康主管</w:t>
            </w:r>
            <w:r>
              <w:rPr>
                <w:rFonts w:hint="eastAsia" w:ascii="仿宋_GB2312" w:hAnsi="仿宋_GB2312" w:eastAsia="仿宋_GB2312" w:cs="仿宋_GB2312"/>
                <w:color w:val="auto"/>
                <w:sz w:val="24"/>
                <w:szCs w:val="24"/>
                <w:vertAlign w:val="baseline"/>
              </w:rPr>
              <w:t>部门受理医疗机构执业登记申请之日起45日内，</w:t>
            </w:r>
            <w:r>
              <w:rPr>
                <w:rFonts w:hint="eastAsia" w:ascii="黑体" w:hAnsi="黑体" w:eastAsia="黑体" w:cs="黑体"/>
                <w:color w:val="auto"/>
                <w:sz w:val="24"/>
                <w:szCs w:val="24"/>
                <w:vertAlign w:val="baseline"/>
              </w:rPr>
              <w:t>应当对申请登记的医疗机构基本情况进行公示，并严格依法审核和实地考察、核实</w:t>
            </w:r>
            <w:r>
              <w:rPr>
                <w:rFonts w:hint="eastAsia" w:ascii="黑体" w:hAnsi="黑体" w:eastAsia="黑体" w:cs="黑体"/>
                <w:color w:val="auto"/>
                <w:sz w:val="24"/>
                <w:szCs w:val="24"/>
                <w:vertAlign w:val="baseline"/>
                <w:lang w:eastAsia="zh-CN"/>
              </w:rPr>
              <w:t>，并对有关执业人员进行消毒、隔离和无菌操作等基本知识和技能的现场抽查考核</w:t>
            </w:r>
            <w:r>
              <w:rPr>
                <w:rFonts w:hint="eastAsia" w:ascii="黑体" w:hAnsi="黑体" w:eastAsia="黑体" w:cs="黑体"/>
                <w:color w:val="auto"/>
                <w:sz w:val="24"/>
                <w:szCs w:val="24"/>
                <w:vertAlign w:val="baseline"/>
              </w:rPr>
              <w:t>。经审核合格的，</w:t>
            </w:r>
            <w:r>
              <w:rPr>
                <w:rFonts w:hint="eastAsia" w:ascii="仿宋_GB2312" w:hAnsi="仿宋_GB2312" w:eastAsia="仿宋_GB2312" w:cs="仿宋_GB2312"/>
                <w:color w:val="auto"/>
                <w:sz w:val="24"/>
                <w:szCs w:val="24"/>
                <w:vertAlign w:val="baseline"/>
              </w:rPr>
              <w:t>予以登记，发给《医疗机构执业许可证》，</w:t>
            </w:r>
            <w:r>
              <w:rPr>
                <w:rFonts w:hint="eastAsia" w:ascii="黑体" w:hAnsi="黑体" w:eastAsia="黑体" w:cs="黑体"/>
                <w:color w:val="auto"/>
                <w:sz w:val="24"/>
                <w:szCs w:val="24"/>
                <w:vertAlign w:val="baseline"/>
              </w:rPr>
              <w:t>同时进行电子化注册，发放电子证照，并进行公示</w:t>
            </w:r>
            <w:r>
              <w:rPr>
                <w:rFonts w:hint="eastAsia" w:ascii="黑体" w:hAnsi="黑体" w:eastAsia="黑体" w:cs="黑体"/>
                <w:color w:val="auto"/>
                <w:sz w:val="24"/>
                <w:szCs w:val="24"/>
                <w:vertAlign w:val="baseline"/>
                <w:lang w:eastAsia="zh-CN"/>
              </w:rPr>
              <w:t>；</w:t>
            </w:r>
            <w:r>
              <w:rPr>
                <w:rFonts w:hint="eastAsia" w:ascii="仿宋_GB2312" w:hAnsi="仿宋_GB2312" w:eastAsia="仿宋_GB2312" w:cs="仿宋_GB2312"/>
                <w:color w:val="auto"/>
                <w:sz w:val="24"/>
                <w:szCs w:val="24"/>
                <w:vertAlign w:val="baseline"/>
              </w:rPr>
              <w:t>审核不合格的，</w:t>
            </w:r>
            <w:r>
              <w:rPr>
                <w:rFonts w:hint="eastAsia" w:ascii="黑体" w:hAnsi="黑体" w:eastAsia="黑体" w:cs="黑体"/>
                <w:color w:val="auto"/>
                <w:sz w:val="24"/>
                <w:szCs w:val="24"/>
                <w:vertAlign w:val="baseline"/>
              </w:rPr>
              <w:t>将审核结果</w:t>
            </w:r>
            <w:r>
              <w:rPr>
                <w:rFonts w:hint="eastAsia" w:ascii="黑体" w:hAnsi="黑体" w:eastAsia="黑体" w:cs="黑体"/>
                <w:color w:val="auto"/>
                <w:sz w:val="24"/>
                <w:szCs w:val="24"/>
                <w:vertAlign w:val="baseline"/>
                <w:lang w:eastAsia="zh-CN"/>
              </w:rPr>
              <w:t>和不予批准的理由</w:t>
            </w:r>
            <w:r>
              <w:rPr>
                <w:rFonts w:hint="eastAsia" w:ascii="仿宋_GB2312" w:hAnsi="仿宋_GB2312" w:eastAsia="仿宋_GB2312" w:cs="仿宋_GB2312"/>
                <w:color w:val="auto"/>
                <w:sz w:val="24"/>
                <w:szCs w:val="24"/>
                <w:vertAlign w:val="baseline"/>
              </w:rPr>
              <w:t>以书面形式通知申请人。</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在申请医疗机构执业登记时，申请人可以根据实际需要，同时申请放射诊疗许可、母婴保健技术服务执业许可、麻醉药品和第一类精神药品购用许可、乙类大型医用设备配置许可、限制类医疗技术临床应用备案、职业病诊断机构备案、职业健康检查机构备案、救护车配置备案、生物安全实验室备案等，审批部门应在法定时限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2"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新增</w:t>
            </w:r>
          </w:p>
        </w:tc>
        <w:tc>
          <w:tcPr>
            <w:tcW w:w="7090"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w:t>
            </w:r>
            <w:r>
              <w:rPr>
                <w:rFonts w:hint="eastAsia" w:ascii="黑体" w:hAnsi="黑体" w:eastAsia="黑体" w:cs="黑体"/>
                <w:color w:val="auto"/>
                <w:sz w:val="24"/>
                <w:szCs w:val="24"/>
                <w:vertAlign w:val="baseline"/>
                <w:lang w:eastAsia="zh-CN"/>
              </w:rPr>
              <w:t>一</w:t>
            </w:r>
            <w:r>
              <w:rPr>
                <w:rFonts w:hint="eastAsia" w:ascii="黑体" w:hAnsi="黑体" w:eastAsia="黑体" w:cs="黑体"/>
                <w:color w:val="auto"/>
                <w:sz w:val="24"/>
                <w:szCs w:val="24"/>
                <w:vertAlign w:val="baseline"/>
              </w:rPr>
              <w:t>条【机构名称】 执业登记机关在执业登记时一并审查医疗机构名称。</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医疗机构命名应遵循名副其实,名称与类别、诊疗科目相适应等基本原则,做到医疗机构命名准确、规范、合理。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含有“总”字样的医疗机构名称必须同时含有行政区划名称或者地名</w:t>
            </w:r>
            <w:r>
              <w:rPr>
                <w:rFonts w:hint="eastAsia" w:ascii="黑体" w:hAnsi="黑体" w:eastAsia="黑体" w:cs="黑体"/>
                <w:color w:val="auto"/>
                <w:sz w:val="24"/>
                <w:szCs w:val="24"/>
                <w:vertAlign w:val="baseline"/>
                <w:lang w:eastAsia="zh-CN"/>
              </w:rPr>
              <w:t>；</w:t>
            </w:r>
            <w:r>
              <w:rPr>
                <w:rFonts w:hint="eastAsia" w:ascii="黑体" w:hAnsi="黑体" w:eastAsia="黑体" w:cs="黑体"/>
                <w:color w:val="auto"/>
                <w:sz w:val="24"/>
                <w:szCs w:val="24"/>
                <w:vertAlign w:val="baseline"/>
              </w:rPr>
              <w:t>含有行政区划名称和“人民医院”、“中心医院”等名称的，由各级人民政府或卫生健康主管部门设置的医疗机构使用。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申请登记含有协和、同仁、华山、湘雅、齐鲁、华西等知名医院相关字词的，如无相关医院授权，一律不予登记。</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医疗机构通用名称不得擅自增加、更改</w:t>
            </w:r>
            <w:r>
              <w:rPr>
                <w:rFonts w:hint="eastAsia" w:ascii="黑体" w:hAnsi="黑体" w:eastAsia="黑体" w:cs="黑体"/>
                <w:color w:val="auto"/>
                <w:sz w:val="24"/>
                <w:szCs w:val="24"/>
                <w:vertAlign w:val="baseline"/>
                <w:lang w:eastAsia="zh-CN"/>
              </w:rPr>
              <w:t>，</w:t>
            </w:r>
            <w:r>
              <w:rPr>
                <w:rFonts w:hint="eastAsia" w:ascii="黑体" w:hAnsi="黑体" w:eastAsia="黑体" w:cs="黑体"/>
                <w:color w:val="auto"/>
                <w:sz w:val="24"/>
                <w:szCs w:val="24"/>
                <w:vertAlign w:val="baseline"/>
              </w:rPr>
              <w:t>不得有下列情形：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eastAsia="zh-CN"/>
              </w:rPr>
              <w:t>（一）</w:t>
            </w:r>
            <w:r>
              <w:rPr>
                <w:rFonts w:hint="eastAsia" w:ascii="黑体" w:hAnsi="黑体" w:eastAsia="黑体" w:cs="黑体"/>
                <w:color w:val="auto"/>
                <w:sz w:val="24"/>
                <w:szCs w:val="24"/>
                <w:vertAlign w:val="baseline"/>
              </w:rPr>
              <w:t>利用谐音、形容词等模仿或者暗示其他医疗机构名称，可能产生歧义或者误导患者；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w:t>
            </w:r>
            <w:r>
              <w:rPr>
                <w:rFonts w:hint="eastAsia" w:ascii="黑体" w:hAnsi="黑体" w:eastAsia="黑体" w:cs="黑体"/>
                <w:color w:val="auto"/>
                <w:sz w:val="24"/>
                <w:szCs w:val="24"/>
                <w:vertAlign w:val="baseline"/>
                <w:lang w:eastAsia="zh-CN"/>
              </w:rPr>
              <w:t>二</w:t>
            </w:r>
            <w:r>
              <w:rPr>
                <w:rFonts w:hint="eastAsia" w:ascii="黑体" w:hAnsi="黑体" w:eastAsia="黑体" w:cs="黑体"/>
                <w:color w:val="auto"/>
                <w:sz w:val="24"/>
                <w:szCs w:val="24"/>
                <w:vertAlign w:val="baseline"/>
              </w:rPr>
              <w:t>）除各级人民政府或者卫生健康主管部门设置的医疗机构外，其他医疗机构使用“人民”、“中心”、“总”、“公立”、“省（区）立”、“市立”、“县（区）立”等字样；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w:t>
            </w:r>
            <w:r>
              <w:rPr>
                <w:rFonts w:hint="eastAsia" w:ascii="黑体" w:hAnsi="黑体" w:eastAsia="黑体" w:cs="黑体"/>
                <w:color w:val="auto"/>
                <w:sz w:val="24"/>
                <w:szCs w:val="24"/>
                <w:vertAlign w:val="baseline"/>
                <w:lang w:eastAsia="zh-CN"/>
              </w:rPr>
              <w:t>三</w:t>
            </w:r>
            <w:r>
              <w:rPr>
                <w:rFonts w:hint="eastAsia" w:ascii="黑体" w:hAnsi="黑体" w:eastAsia="黑体" w:cs="黑体"/>
                <w:color w:val="auto"/>
                <w:sz w:val="24"/>
                <w:szCs w:val="24"/>
                <w:vertAlign w:val="baseline"/>
              </w:rPr>
              <w:t>）冠以“男子”、“男性”、“男科”、“女子”、“女性”等词语；</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w:t>
            </w:r>
            <w:r>
              <w:rPr>
                <w:rFonts w:hint="eastAsia" w:ascii="黑体" w:hAnsi="黑体" w:eastAsia="黑体" w:cs="黑体"/>
                <w:color w:val="auto"/>
                <w:sz w:val="24"/>
                <w:szCs w:val="24"/>
                <w:vertAlign w:val="baseline"/>
                <w:lang w:eastAsia="zh-CN"/>
              </w:rPr>
              <w:t>四</w:t>
            </w:r>
            <w:r>
              <w:rPr>
                <w:rFonts w:hint="eastAsia" w:ascii="黑体" w:hAnsi="黑体" w:eastAsia="黑体" w:cs="黑体"/>
                <w:color w:val="auto"/>
                <w:sz w:val="24"/>
                <w:szCs w:val="24"/>
                <w:vertAlign w:val="baseline"/>
              </w:rPr>
              <w:t>）冠以非隶属关系单位名称或者非隶属关系医疗机构识别名称；</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w:t>
            </w:r>
            <w:r>
              <w:rPr>
                <w:rFonts w:hint="eastAsia" w:ascii="黑体" w:hAnsi="黑体" w:eastAsia="黑体" w:cs="黑体"/>
                <w:color w:val="auto"/>
                <w:sz w:val="24"/>
                <w:szCs w:val="24"/>
                <w:vertAlign w:val="baseline"/>
                <w:lang w:eastAsia="zh-CN"/>
              </w:rPr>
              <w:t>五</w:t>
            </w:r>
            <w:r>
              <w:rPr>
                <w:rFonts w:hint="eastAsia" w:ascii="黑体" w:hAnsi="黑体" w:eastAsia="黑体" w:cs="黑体"/>
                <w:color w:val="auto"/>
                <w:sz w:val="24"/>
                <w:szCs w:val="24"/>
                <w:vertAlign w:val="baseline"/>
              </w:rPr>
              <w:t>）法律法规</w:t>
            </w:r>
            <w:r>
              <w:rPr>
                <w:rFonts w:hint="eastAsia" w:ascii="黑体" w:hAnsi="黑体" w:eastAsia="黑体" w:cs="黑体"/>
                <w:color w:val="auto"/>
                <w:sz w:val="24"/>
                <w:szCs w:val="24"/>
                <w:vertAlign w:val="baseline"/>
                <w:lang w:eastAsia="zh-CN"/>
              </w:rPr>
              <w:t>规章</w:t>
            </w:r>
            <w:r>
              <w:rPr>
                <w:rFonts w:hint="eastAsia" w:ascii="黑体" w:hAnsi="黑体" w:eastAsia="黑体" w:cs="黑体"/>
                <w:color w:val="auto"/>
                <w:sz w:val="24"/>
                <w:szCs w:val="24"/>
                <w:vertAlign w:val="baseline"/>
              </w:rPr>
              <w:t>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w:t>
            </w:r>
            <w:r>
              <w:rPr>
                <w:rFonts w:hint="eastAsia" w:ascii="黑体" w:hAnsi="黑体" w:eastAsia="黑体" w:cs="黑体"/>
                <w:color w:val="auto"/>
                <w:sz w:val="24"/>
                <w:szCs w:val="24"/>
                <w:vertAlign w:val="baseline"/>
                <w:lang w:eastAsia="zh-CN"/>
              </w:rPr>
              <w:t>二</w:t>
            </w:r>
            <w:r>
              <w:rPr>
                <w:rFonts w:hint="eastAsia" w:ascii="黑体" w:hAnsi="黑体" w:eastAsia="黑体" w:cs="黑体"/>
                <w:color w:val="auto"/>
                <w:sz w:val="24"/>
                <w:szCs w:val="24"/>
                <w:vertAlign w:val="baseline"/>
              </w:rPr>
              <w:t>条【诊疗科目】</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rPr>
              <w:t>卫生健康主管部门应严格按照《医疗机构诊疗科目名录》进行医疗机构的诊疗科目注册登记，确保医疗机构诊疗科目和服务项目与医疗机构的类别、规模及所承担的功能和任务相适应。</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一）二级（含二级）以上医疗机构设置的诊疗科目一般核定登记到二级诊疗科目，凡达不到二级诊疗科目要求的，则登记为一级诊疗科目。一级（含一级）以下医疗机构可只核定登记到一级诊疗科目。门诊部只设置一级诊疗科目，并在《医疗机构执业许可证》上填写一级诊疗科目名称，其后用括号注明“门诊”。</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（二）一级、二级诊疗科目名称应与《医疗机构诊疗科目名录》中规定的名称一致。三级诊疗科目按国家已明确的规定命名，未明确的在二级诊疗科目下加括号表示。</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（三）专科医院原则上只能核准与其所属专业相关的诊疗科目。</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w:t>
            </w:r>
            <w:r>
              <w:rPr>
                <w:rFonts w:hint="eastAsia" w:ascii="黑体" w:hAnsi="黑体" w:eastAsia="黑体" w:cs="黑体"/>
                <w:color w:val="auto"/>
                <w:sz w:val="24"/>
                <w:szCs w:val="24"/>
                <w:vertAlign w:val="baseline"/>
                <w:lang w:eastAsia="zh-CN"/>
              </w:rPr>
              <w:t>四</w:t>
            </w:r>
            <w:r>
              <w:rPr>
                <w:rFonts w:hint="eastAsia" w:ascii="黑体" w:hAnsi="黑体" w:eastAsia="黑体" w:cs="黑体"/>
                <w:color w:val="auto"/>
                <w:sz w:val="24"/>
                <w:szCs w:val="24"/>
                <w:vertAlign w:val="baseline"/>
              </w:rPr>
              <w:t>）对于医学检验、医学影像、病理等诊疗科目，医疗机构与临床检验中心、医学检验实验室、医学影像诊断中心、病理诊断中心的合作协议可作为诊疗科目登记依据，并在《医疗机构执业许可证》副本上注明“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6962"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第十三条</w:t>
            </w:r>
            <w:r>
              <w:rPr>
                <w:rFonts w:hint="eastAsia" w:ascii="黑体" w:hAnsi="黑体" w:eastAsia="黑体" w:cs="黑体"/>
                <w:color w:val="auto"/>
                <w:sz w:val="24"/>
                <w:szCs w:val="24"/>
                <w:highlight w:val="none"/>
                <w:vertAlign w:val="baseline"/>
              </w:rPr>
              <w:t>【</w:t>
            </w:r>
            <w:r>
              <w:rPr>
                <w:rFonts w:hint="eastAsia" w:ascii="黑体" w:hAnsi="黑体" w:eastAsia="黑体" w:cs="黑体"/>
                <w:color w:val="auto"/>
                <w:sz w:val="24"/>
                <w:szCs w:val="24"/>
                <w:highlight w:val="none"/>
                <w:vertAlign w:val="baseline"/>
                <w:lang w:eastAsia="zh-CN"/>
              </w:rPr>
              <w:t>准入管理</w:t>
            </w:r>
            <w:r>
              <w:rPr>
                <w:rFonts w:hint="eastAsia" w:ascii="黑体" w:hAnsi="黑体" w:eastAsia="黑体" w:cs="黑体"/>
                <w:color w:val="auto"/>
                <w:sz w:val="24"/>
                <w:szCs w:val="24"/>
                <w:highlight w:val="none"/>
                <w:vertAlign w:val="baseline"/>
              </w:rPr>
              <w:t>】</w:t>
            </w:r>
            <w:r>
              <w:rPr>
                <w:rFonts w:hint="eastAsia" w:ascii="黑体" w:hAnsi="黑体" w:eastAsia="黑体" w:cs="黑体"/>
                <w:color w:val="auto"/>
                <w:sz w:val="24"/>
                <w:szCs w:val="24"/>
                <w:highlight w:val="none"/>
                <w:vertAlign w:val="baseline"/>
                <w:lang w:val="en-US" w:eastAsia="zh-CN"/>
              </w:rPr>
              <w:t xml:space="preserve"> </w:t>
            </w:r>
            <w:r>
              <w:rPr>
                <w:rFonts w:hint="eastAsia" w:ascii="黑体" w:hAnsi="黑体" w:eastAsia="黑体" w:cs="黑体"/>
                <w:color w:val="auto"/>
                <w:sz w:val="24"/>
                <w:szCs w:val="24"/>
                <w:vertAlign w:val="baseline"/>
              </w:rPr>
              <w:t>医疗机构开展互联网诊疗、健康体检、母婴保健技术服务、临床基因扩增检验，设立血液透析室、输血科或血库等需按照规定进行准入。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962"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第十四条</w:t>
            </w:r>
            <w:r>
              <w:rPr>
                <w:rFonts w:hint="eastAsia" w:ascii="黑体" w:hAnsi="黑体" w:eastAsia="黑体" w:cs="黑体"/>
                <w:color w:val="auto"/>
                <w:sz w:val="24"/>
                <w:szCs w:val="24"/>
                <w:highlight w:val="none"/>
                <w:vertAlign w:val="baseline"/>
              </w:rPr>
              <w:t>【</w:t>
            </w:r>
            <w:r>
              <w:rPr>
                <w:rFonts w:hint="eastAsia" w:ascii="黑体" w:hAnsi="黑体" w:eastAsia="黑体" w:cs="黑体"/>
                <w:color w:val="auto"/>
                <w:sz w:val="24"/>
                <w:szCs w:val="24"/>
                <w:highlight w:val="none"/>
                <w:vertAlign w:val="baseline"/>
                <w:lang w:eastAsia="zh-CN"/>
              </w:rPr>
              <w:t>诊疗科目设置要求</w:t>
            </w:r>
            <w:r>
              <w:rPr>
                <w:rFonts w:hint="eastAsia" w:ascii="黑体" w:hAnsi="黑体" w:eastAsia="黑体" w:cs="黑体"/>
                <w:color w:val="auto"/>
                <w:sz w:val="24"/>
                <w:szCs w:val="24"/>
                <w:highlight w:val="none"/>
                <w:vertAlign w:val="baseline"/>
              </w:rPr>
              <w:t>】</w:t>
            </w:r>
            <w:r>
              <w:rPr>
                <w:rFonts w:hint="eastAsia" w:ascii="黑体" w:hAnsi="黑体" w:eastAsia="黑体" w:cs="黑体"/>
                <w:color w:val="auto"/>
                <w:sz w:val="24"/>
                <w:szCs w:val="24"/>
                <w:highlight w:val="none"/>
                <w:vertAlign w:val="baseline"/>
                <w:lang w:val="en-US" w:eastAsia="zh-CN"/>
              </w:rPr>
              <w:t xml:space="preserve"> </w:t>
            </w:r>
            <w:r>
              <w:rPr>
                <w:rFonts w:hint="eastAsia" w:ascii="黑体" w:hAnsi="黑体" w:eastAsia="黑体" w:cs="黑体"/>
                <w:color w:val="auto"/>
                <w:sz w:val="24"/>
                <w:szCs w:val="24"/>
                <w:vertAlign w:val="baseline"/>
              </w:rPr>
              <w:t>一个诊疗科目至少要具备一名本专业五年以上工作经历、主执业机构注册在该医疗机构的医师，并按照医疗机构基本标准、相应专科设置标准配备卫生技术人员，有开展该诊疗科目的医疗场所，有满足开展诊疗业务需求的设施、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第十五条</w:t>
            </w:r>
            <w:r>
              <w:rPr>
                <w:rFonts w:hint="eastAsia" w:ascii="仿宋_GB2312" w:hAnsi="仿宋_GB2312" w:eastAsia="仿宋_GB2312" w:cs="仿宋_GB2312"/>
                <w:color w:val="auto"/>
                <w:sz w:val="24"/>
                <w:szCs w:val="24"/>
                <w:vertAlign w:val="baseline"/>
              </w:rPr>
              <w:t>　医疗机构开业、迁移、更名、改变诊疗科目以及停业、歇业和校验结果由登记机关予以公告。</w:t>
            </w:r>
          </w:p>
        </w:tc>
        <w:tc>
          <w:tcPr>
            <w:tcW w:w="7090"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w:t>
            </w:r>
            <w:r>
              <w:rPr>
                <w:rFonts w:hint="eastAsia" w:ascii="黑体" w:hAnsi="黑体" w:eastAsia="黑体" w:cs="黑体"/>
                <w:color w:val="auto"/>
                <w:sz w:val="24"/>
                <w:szCs w:val="24"/>
                <w:vertAlign w:val="baseline"/>
                <w:lang w:eastAsia="zh-CN"/>
              </w:rPr>
              <w:t>五</w:t>
            </w:r>
            <w:r>
              <w:rPr>
                <w:rFonts w:hint="eastAsia" w:ascii="黑体" w:hAnsi="黑体" w:eastAsia="黑体" w:cs="黑体"/>
                <w:color w:val="auto"/>
                <w:sz w:val="24"/>
                <w:szCs w:val="24"/>
                <w:vertAlign w:val="baseline"/>
              </w:rPr>
              <w:t>条【变更登记及公告】 医疗机构改变名称、场所、主要负责人、诊疗科目、床位，必须向原登记机关办理变更登记或者向原备案机关备案。</w:t>
            </w:r>
          </w:p>
          <w:p>
            <w:pPr>
              <w:ind w:firstLine="480" w:firstLineChars="200"/>
              <w:jc w:val="both"/>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医疗机构开业、迁移、更名、改变诊疗科目以及停业、歇业和校验结果由登记</w:t>
            </w:r>
            <w:r>
              <w:rPr>
                <w:rFonts w:hint="eastAsia" w:ascii="黑体" w:hAnsi="黑体" w:eastAsia="黑体" w:cs="黑体"/>
                <w:color w:val="auto"/>
                <w:sz w:val="24"/>
                <w:szCs w:val="24"/>
                <w:vertAlign w:val="baseline"/>
              </w:rPr>
              <w:t>或备案</w:t>
            </w:r>
            <w:r>
              <w:rPr>
                <w:rFonts w:hint="eastAsia" w:ascii="仿宋_GB2312" w:hAnsi="仿宋_GB2312" w:eastAsia="仿宋_GB2312" w:cs="仿宋_GB2312"/>
                <w:color w:val="auto"/>
                <w:sz w:val="24"/>
                <w:szCs w:val="24"/>
                <w:vertAlign w:val="baseline"/>
              </w:rPr>
              <w:t>机关予以公告。</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医疗机构在原执业地点以外设置门诊部、诊所等医疗点，如与原登记注册的医疗机构实行行政、财务统一管理的，应向原登记注册的卫生健康主管部门申请办理变更登记手续。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962" w:type="dxa"/>
            <w:vAlign w:val="center"/>
          </w:tcPr>
          <w:p>
            <w:pPr>
              <w:ind w:firstLine="480" w:firstLineChars="200"/>
              <w:jc w:val="both"/>
              <w:rPr>
                <w:rFonts w:hint="eastAsia" w:ascii="仿宋_GB2312" w:hAnsi="仿宋_GB2312" w:eastAsia="仿宋_GB2312" w:cs="仿宋_GB2312"/>
                <w:strike/>
                <w:dstrike w:val="0"/>
                <w:color w:val="auto"/>
                <w:sz w:val="24"/>
                <w:szCs w:val="24"/>
                <w:vertAlign w:val="baseline"/>
              </w:rPr>
            </w:pPr>
            <w:r>
              <w:rPr>
                <w:rFonts w:hint="eastAsia" w:ascii="黑体" w:hAnsi="黑体" w:eastAsia="黑体" w:cs="黑体"/>
                <w:color w:val="auto"/>
                <w:sz w:val="24"/>
                <w:szCs w:val="24"/>
                <w:vertAlign w:val="baseline"/>
              </w:rPr>
              <w:t>第十三条　</w:t>
            </w:r>
            <w:r>
              <w:rPr>
                <w:rFonts w:hint="eastAsia" w:ascii="仿宋_GB2312" w:hAnsi="仿宋_GB2312" w:eastAsia="仿宋_GB2312" w:cs="仿宋_GB2312"/>
                <w:strike/>
                <w:dstrike w:val="0"/>
                <w:color w:val="auto"/>
                <w:sz w:val="24"/>
                <w:szCs w:val="24"/>
                <w:vertAlign w:val="baseline"/>
              </w:rPr>
              <w:t>自治区人民政府卫生行政部门登记的医疗机构的校验期为三年；县级人民政府卫生行政部门登记的医疗机构的校验期为一年。</w:t>
            </w:r>
          </w:p>
          <w:p>
            <w:pPr>
              <w:ind w:firstLine="480" w:firstLineChars="200"/>
              <w:jc w:val="both"/>
              <w:rPr>
                <w:rFonts w:hint="eastAsia" w:ascii="黑体" w:hAnsi="黑体" w:eastAsia="黑体" w:cs="黑体"/>
                <w:color w:val="auto"/>
                <w:sz w:val="24"/>
                <w:szCs w:val="24"/>
                <w:vertAlign w:val="baseline"/>
              </w:rPr>
            </w:pPr>
            <w:r>
              <w:rPr>
                <w:rFonts w:hint="eastAsia" w:ascii="仿宋_GB2312" w:hAnsi="仿宋_GB2312" w:eastAsia="仿宋_GB2312" w:cs="仿宋_GB2312"/>
                <w:strike/>
                <w:dstrike w:val="0"/>
                <w:color w:val="auto"/>
                <w:sz w:val="24"/>
                <w:szCs w:val="24"/>
                <w:vertAlign w:val="baseline"/>
              </w:rPr>
              <w:t>医疗机构应当于校验期满前三个月向登记机关申请办理校验手续，并按登记机关的要求提供材料。</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w:t>
            </w:r>
            <w:r>
              <w:rPr>
                <w:rFonts w:hint="eastAsia" w:ascii="黑体" w:hAnsi="黑体" w:eastAsia="黑体" w:cs="黑体"/>
                <w:color w:val="auto"/>
                <w:sz w:val="24"/>
                <w:szCs w:val="24"/>
                <w:vertAlign w:val="baseline"/>
                <w:lang w:eastAsia="zh-CN"/>
              </w:rPr>
              <w:t>六</w:t>
            </w:r>
            <w:r>
              <w:rPr>
                <w:rFonts w:hint="eastAsia" w:ascii="黑体" w:hAnsi="黑体" w:eastAsia="黑体" w:cs="黑体"/>
                <w:color w:val="auto"/>
                <w:sz w:val="24"/>
                <w:szCs w:val="24"/>
                <w:vertAlign w:val="baseline"/>
              </w:rPr>
              <w:t>条【定期校验】 医疗机构《医疗机构执业许可证》实行定期校验，校验由有权限的卫生</w:t>
            </w:r>
            <w:r>
              <w:rPr>
                <w:rFonts w:hint="eastAsia" w:ascii="黑体" w:hAnsi="黑体" w:eastAsia="黑体" w:cs="黑体"/>
                <w:color w:val="auto"/>
                <w:sz w:val="24"/>
                <w:szCs w:val="24"/>
                <w:vertAlign w:val="baseline"/>
                <w:lang w:eastAsia="zh-CN"/>
              </w:rPr>
              <w:t>健康主管</w:t>
            </w:r>
            <w:r>
              <w:rPr>
                <w:rFonts w:hint="eastAsia" w:ascii="黑体" w:hAnsi="黑体" w:eastAsia="黑体" w:cs="黑体"/>
                <w:color w:val="auto"/>
                <w:sz w:val="24"/>
                <w:szCs w:val="24"/>
                <w:vertAlign w:val="baseline"/>
              </w:rPr>
              <w:t>部门办理。床位不满100张的医疗机构，其《医疗机构执业许可证》每年校验1次；床位在100张以上的医疗机构，其《医疗机构执业许可证》每3年校验1次。其它医疗机构校验按照国家有关规定执行。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4" w:hRule="atLeast"/>
        </w:trPr>
        <w:tc>
          <w:tcPr>
            <w:tcW w:w="6962" w:type="dxa"/>
            <w:vAlign w:val="center"/>
          </w:tcPr>
          <w:p>
            <w:pPr>
              <w:ind w:firstLine="480" w:firstLineChars="200"/>
              <w:jc w:val="both"/>
              <w:rPr>
                <w:rFonts w:hint="eastAsia" w:ascii="仿宋_GB2312" w:hAnsi="仿宋_GB2312" w:eastAsia="仿宋_GB2312" w:cs="仿宋_GB2312"/>
                <w:color w:val="auto"/>
                <w:sz w:val="24"/>
                <w:szCs w:val="24"/>
                <w:vertAlign w:val="baseline"/>
              </w:rPr>
            </w:pPr>
            <w:r>
              <w:rPr>
                <w:rFonts w:hint="eastAsia" w:ascii="黑体" w:hAnsi="黑体" w:eastAsia="黑体" w:cs="黑体"/>
                <w:color w:val="auto"/>
                <w:sz w:val="24"/>
                <w:szCs w:val="24"/>
                <w:vertAlign w:val="baseline"/>
              </w:rPr>
              <w:t>第十三条　</w:t>
            </w:r>
            <w:r>
              <w:rPr>
                <w:rFonts w:hint="eastAsia" w:ascii="仿宋_GB2312" w:hAnsi="仿宋_GB2312" w:eastAsia="仿宋_GB2312" w:cs="仿宋_GB2312"/>
                <w:strike/>
                <w:dstrike w:val="0"/>
                <w:color w:val="auto"/>
                <w:sz w:val="24"/>
                <w:szCs w:val="24"/>
                <w:vertAlign w:val="baseline"/>
              </w:rPr>
              <w:t>自治区人民政府卫生行政部门登记的医疗机构的校验期为三年；县级人民政府卫生行政部门登记的医疗机构的校验期为一年。</w:t>
            </w:r>
          </w:p>
          <w:p>
            <w:pPr>
              <w:ind w:firstLine="480" w:firstLineChars="200"/>
              <w:jc w:val="both"/>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医疗机构应当于校验期满前三个月向登记机关申请办理校验手续，并按登记机关的要求提供材料。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第十四条　</w:t>
            </w:r>
            <w:r>
              <w:rPr>
                <w:rFonts w:hint="eastAsia" w:ascii="仿宋_GB2312" w:hAnsi="仿宋_GB2312" w:eastAsia="仿宋_GB2312" w:cs="仿宋_GB2312"/>
                <w:strike/>
                <w:dstrike w:val="0"/>
                <w:color w:val="auto"/>
                <w:sz w:val="24"/>
                <w:szCs w:val="24"/>
                <w:vertAlign w:val="baseline"/>
              </w:rPr>
              <w:t>医疗机构有下列情形之一的，登记机关应当根据情节给予一至六个月的暂缓校验期；</w:t>
            </w:r>
            <w:r>
              <w:rPr>
                <w:rFonts w:hint="eastAsia" w:ascii="仿宋_GB2312" w:hAnsi="仿宋_GB2312" w:eastAsia="仿宋_GB2312" w:cs="仿宋_GB2312"/>
                <w:color w:val="auto"/>
                <w:sz w:val="24"/>
                <w:szCs w:val="24"/>
                <w:vertAlign w:val="baseline"/>
              </w:rPr>
              <w:t>暂缓校验期满仍不能通过校验的，注销其《医疗机构执业许可证》：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strike/>
                <w:dstrike w:val="0"/>
                <w:color w:val="auto"/>
                <w:sz w:val="24"/>
                <w:szCs w:val="24"/>
                <w:vertAlign w:val="baseline"/>
              </w:rPr>
            </w:pPr>
            <w:r>
              <w:rPr>
                <w:rFonts w:hint="eastAsia" w:ascii="仿宋_GB2312" w:hAnsi="仿宋_GB2312" w:eastAsia="仿宋_GB2312" w:cs="仿宋_GB2312"/>
                <w:strike/>
                <w:dstrike w:val="0"/>
                <w:color w:val="auto"/>
                <w:sz w:val="24"/>
                <w:szCs w:val="24"/>
                <w:vertAlign w:val="baseline"/>
              </w:rPr>
              <w:t>（一）不符合《医疗机构基本标准》；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strike/>
                <w:dstrike w:val="0"/>
                <w:color w:val="auto"/>
                <w:sz w:val="24"/>
                <w:szCs w:val="24"/>
                <w:vertAlign w:val="baseline"/>
              </w:rPr>
            </w:pPr>
            <w:r>
              <w:rPr>
                <w:rFonts w:hint="eastAsia" w:ascii="仿宋_GB2312" w:hAnsi="仿宋_GB2312" w:eastAsia="仿宋_GB2312" w:cs="仿宋_GB2312"/>
                <w:strike/>
                <w:dstrike w:val="0"/>
                <w:color w:val="auto"/>
                <w:sz w:val="24"/>
                <w:szCs w:val="24"/>
                <w:vertAlign w:val="baseline"/>
              </w:rPr>
              <w:t>（二）限期改正期间；</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strike/>
                <w:dstrike w:val="0"/>
                <w:color w:val="auto"/>
                <w:sz w:val="24"/>
                <w:szCs w:val="24"/>
                <w:vertAlign w:val="baseline"/>
              </w:rPr>
            </w:pPr>
            <w:r>
              <w:rPr>
                <w:rFonts w:hint="eastAsia" w:ascii="仿宋_GB2312" w:hAnsi="仿宋_GB2312" w:eastAsia="仿宋_GB2312" w:cs="仿宋_GB2312"/>
                <w:strike/>
                <w:dstrike w:val="0"/>
                <w:color w:val="auto"/>
                <w:sz w:val="24"/>
                <w:szCs w:val="24"/>
                <w:vertAlign w:val="baseline"/>
              </w:rPr>
              <w:t>（三）评审不合格；</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仿宋_GB2312" w:hAnsi="仿宋_GB2312" w:eastAsia="仿宋_GB2312" w:cs="仿宋_GB2312"/>
                <w:strike/>
                <w:dstrike w:val="0"/>
                <w:color w:val="auto"/>
                <w:sz w:val="24"/>
                <w:szCs w:val="24"/>
                <w:vertAlign w:val="baseline"/>
              </w:rPr>
              <w:t>（四）其他情形。</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w:t>
            </w:r>
            <w:r>
              <w:rPr>
                <w:rFonts w:hint="eastAsia" w:ascii="黑体" w:hAnsi="黑体" w:eastAsia="黑体" w:cs="黑体"/>
                <w:color w:val="auto"/>
                <w:sz w:val="24"/>
                <w:szCs w:val="24"/>
                <w:vertAlign w:val="baseline"/>
                <w:lang w:eastAsia="zh-CN"/>
              </w:rPr>
              <w:t>七</w:t>
            </w:r>
            <w:r>
              <w:rPr>
                <w:rFonts w:hint="eastAsia" w:ascii="黑体" w:hAnsi="黑体" w:eastAsia="黑体" w:cs="黑体"/>
                <w:color w:val="auto"/>
                <w:sz w:val="24"/>
                <w:szCs w:val="24"/>
                <w:vertAlign w:val="baseline"/>
              </w:rPr>
              <w:t xml:space="preserve">条【校验程序】 </w:t>
            </w:r>
            <w:r>
              <w:rPr>
                <w:rFonts w:hint="eastAsia" w:ascii="仿宋_GB2312" w:hAnsi="仿宋_GB2312" w:eastAsia="仿宋_GB2312" w:cs="仿宋_GB2312"/>
                <w:color w:val="auto"/>
                <w:sz w:val="24"/>
                <w:szCs w:val="24"/>
                <w:vertAlign w:val="baseline"/>
              </w:rPr>
              <w:t>医疗机构应当于校验期满前3个月向登记机关申请办理校验手续，并按登记机关的要求提供材料。</w:t>
            </w:r>
            <w:r>
              <w:rPr>
                <w:rFonts w:hint="eastAsia" w:ascii="黑体" w:hAnsi="黑体" w:eastAsia="黑体" w:cs="黑体"/>
                <w:color w:val="auto"/>
                <w:sz w:val="24"/>
                <w:szCs w:val="24"/>
                <w:vertAlign w:val="baseline"/>
              </w:rPr>
              <w:t>登记机关在受理校验申请之日起30日内完成校验审查，作出校验结论。</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校验结论分为校验合格和暂缓校验。暂缓校验应当确定暂缓校验期，暂缓校验期为1个月至6个月。</w:t>
            </w:r>
            <w:r>
              <w:rPr>
                <w:rFonts w:hint="eastAsia" w:ascii="仿宋_GB2312" w:hAnsi="仿宋_GB2312" w:eastAsia="仿宋_GB2312" w:cs="仿宋_GB2312"/>
                <w:color w:val="auto"/>
                <w:sz w:val="24"/>
                <w:szCs w:val="24"/>
                <w:vertAlign w:val="baseline"/>
              </w:rPr>
              <w:t>暂缓校验期满仍不能通过校验的，注销其《医疗机构执业许可证》。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第十二条　</w:t>
            </w:r>
            <w:r>
              <w:rPr>
                <w:rFonts w:hint="eastAsia" w:ascii="仿宋_GB2312" w:hAnsi="仿宋_GB2312" w:eastAsia="仿宋_GB2312" w:cs="仿宋_GB2312"/>
                <w:color w:val="auto"/>
                <w:sz w:val="24"/>
                <w:szCs w:val="24"/>
                <w:vertAlign w:val="baseline"/>
              </w:rPr>
              <w:t>医疗机构停业</w:t>
            </w:r>
            <w:r>
              <w:rPr>
                <w:rFonts w:hint="eastAsia" w:ascii="仿宋_GB2312" w:hAnsi="仿宋_GB2312" w:eastAsia="仿宋_GB2312" w:cs="仿宋_GB2312"/>
                <w:strike/>
                <w:dstrike w:val="0"/>
                <w:color w:val="auto"/>
                <w:sz w:val="24"/>
                <w:szCs w:val="24"/>
                <w:vertAlign w:val="baseline"/>
              </w:rPr>
              <w:t>或</w:t>
            </w:r>
            <w:r>
              <w:rPr>
                <w:rFonts w:hint="eastAsia" w:ascii="仿宋_GB2312" w:hAnsi="仿宋_GB2312" w:eastAsia="仿宋_GB2312" w:cs="仿宋_GB2312"/>
                <w:color w:val="auto"/>
                <w:sz w:val="24"/>
                <w:szCs w:val="24"/>
                <w:vertAlign w:val="baseline"/>
              </w:rPr>
              <w:t>歇业，</w:t>
            </w:r>
            <w:r>
              <w:rPr>
                <w:rFonts w:hint="eastAsia" w:ascii="仿宋_GB2312" w:hAnsi="仿宋_GB2312" w:eastAsia="仿宋_GB2312" w:cs="仿宋_GB2312"/>
                <w:strike/>
                <w:dstrike w:val="0"/>
                <w:color w:val="auto"/>
                <w:sz w:val="24"/>
                <w:szCs w:val="24"/>
                <w:vertAlign w:val="baseline"/>
              </w:rPr>
              <w:t>必须</w:t>
            </w:r>
            <w:r>
              <w:rPr>
                <w:rFonts w:hint="eastAsia" w:ascii="仿宋_GB2312" w:hAnsi="仿宋_GB2312" w:eastAsia="仿宋_GB2312" w:cs="仿宋_GB2312"/>
                <w:color w:val="auto"/>
                <w:sz w:val="24"/>
                <w:szCs w:val="24"/>
                <w:vertAlign w:val="baseline"/>
              </w:rPr>
              <w:t>经登记机关核准。</w:t>
            </w:r>
            <w:r>
              <w:rPr>
                <w:rFonts w:hint="eastAsia" w:ascii="仿宋_GB2312" w:hAnsi="仿宋_GB2312" w:eastAsia="仿宋_GB2312" w:cs="仿宋_GB2312"/>
                <w:strike/>
                <w:dstrike w:val="0"/>
                <w:color w:val="auto"/>
                <w:sz w:val="24"/>
                <w:szCs w:val="24"/>
                <w:vertAlign w:val="baseline"/>
              </w:rPr>
              <w:t>停业不得超过一年；</w:t>
            </w:r>
            <w:r>
              <w:rPr>
                <w:rFonts w:hint="eastAsia" w:ascii="仿宋_GB2312" w:hAnsi="仿宋_GB2312" w:eastAsia="仿宋_GB2312" w:cs="仿宋_GB2312"/>
                <w:color w:val="auto"/>
                <w:sz w:val="24"/>
                <w:szCs w:val="24"/>
                <w:vertAlign w:val="baseline"/>
              </w:rPr>
              <w:t>超过一年的，视为歇业，</w:t>
            </w:r>
            <w:r>
              <w:rPr>
                <w:rFonts w:hint="eastAsia" w:ascii="仿宋_GB2312" w:hAnsi="仿宋_GB2312" w:eastAsia="仿宋_GB2312" w:cs="仿宋_GB2312"/>
                <w:strike/>
                <w:dstrike w:val="0"/>
                <w:color w:val="auto"/>
                <w:sz w:val="24"/>
                <w:szCs w:val="24"/>
                <w:vertAlign w:val="baseline"/>
              </w:rPr>
              <w:t>必须</w:t>
            </w:r>
            <w:r>
              <w:rPr>
                <w:rFonts w:hint="eastAsia" w:ascii="仿宋_GB2312" w:hAnsi="仿宋_GB2312" w:eastAsia="仿宋_GB2312" w:cs="仿宋_GB2312"/>
                <w:color w:val="auto"/>
                <w:sz w:val="24"/>
                <w:szCs w:val="24"/>
                <w:vertAlign w:val="baseline"/>
              </w:rPr>
              <w:t>向原登记机关申请注销登记，</w:t>
            </w:r>
            <w:r>
              <w:rPr>
                <w:rFonts w:hint="eastAsia" w:ascii="仿宋_GB2312" w:hAnsi="仿宋_GB2312" w:eastAsia="仿宋_GB2312" w:cs="仿宋_GB2312"/>
                <w:strike/>
                <w:dstrike w:val="0"/>
                <w:color w:val="auto"/>
                <w:sz w:val="24"/>
                <w:szCs w:val="24"/>
                <w:vertAlign w:val="baseline"/>
              </w:rPr>
              <w:t>并</w:t>
            </w:r>
            <w:r>
              <w:rPr>
                <w:rFonts w:hint="eastAsia" w:ascii="仿宋_GB2312" w:hAnsi="仿宋_GB2312" w:eastAsia="仿宋_GB2312" w:cs="仿宋_GB2312"/>
                <w:color w:val="auto"/>
                <w:sz w:val="24"/>
                <w:szCs w:val="24"/>
                <w:vertAlign w:val="baseline"/>
              </w:rPr>
              <w:t>收缴《医疗机构执业许可证》</w:t>
            </w:r>
            <w:r>
              <w:rPr>
                <w:rFonts w:hint="eastAsia" w:ascii="仿宋_GB2312" w:hAnsi="仿宋_GB2312" w:eastAsia="仿宋_GB2312" w:cs="仿宋_GB2312"/>
                <w:strike/>
                <w:dstrike w:val="0"/>
                <w:color w:val="auto"/>
                <w:sz w:val="24"/>
                <w:szCs w:val="24"/>
                <w:vertAlign w:val="baseline"/>
              </w:rPr>
              <w:t>和副本</w:t>
            </w:r>
            <w:r>
              <w:rPr>
                <w:rFonts w:hint="eastAsia" w:ascii="仿宋_GB2312" w:hAnsi="仿宋_GB2312" w:eastAsia="仿宋_GB2312" w:cs="仿宋_GB2312"/>
                <w:color w:val="auto"/>
                <w:sz w:val="24"/>
                <w:szCs w:val="24"/>
                <w:vertAlign w:val="baseline"/>
              </w:rPr>
              <w:t>。</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w:t>
            </w:r>
            <w:r>
              <w:rPr>
                <w:rFonts w:hint="eastAsia" w:ascii="黑体" w:hAnsi="黑体" w:eastAsia="黑体" w:cs="黑体"/>
                <w:color w:val="auto"/>
                <w:sz w:val="24"/>
                <w:szCs w:val="24"/>
                <w:vertAlign w:val="baseline"/>
                <w:lang w:eastAsia="zh-CN"/>
              </w:rPr>
              <w:t>八</w:t>
            </w:r>
            <w:r>
              <w:rPr>
                <w:rFonts w:hint="eastAsia" w:ascii="黑体" w:hAnsi="黑体" w:eastAsia="黑体" w:cs="黑体"/>
                <w:color w:val="auto"/>
                <w:sz w:val="24"/>
                <w:szCs w:val="24"/>
                <w:vertAlign w:val="baseline"/>
              </w:rPr>
              <w:t>条【停业歇业】</w:t>
            </w:r>
            <w:r>
              <w:rPr>
                <w:rFonts w:hint="eastAsia" w:ascii="仿宋_GB2312" w:hAnsi="仿宋_GB2312" w:eastAsia="仿宋_GB2312" w:cs="仿宋_GB2312"/>
                <w:color w:val="auto"/>
                <w:sz w:val="24"/>
                <w:szCs w:val="24"/>
                <w:vertAlign w:val="baseline"/>
              </w:rPr>
              <w:t xml:space="preserve"> 医疗机构停业</w:t>
            </w:r>
            <w:r>
              <w:rPr>
                <w:rFonts w:hint="eastAsia" w:ascii="黑体" w:hAnsi="黑体" w:eastAsia="黑体" w:cs="黑体"/>
                <w:color w:val="auto"/>
                <w:sz w:val="24"/>
                <w:szCs w:val="24"/>
                <w:vertAlign w:val="baseline"/>
              </w:rPr>
              <w:t>，应当</w:t>
            </w:r>
            <w:r>
              <w:rPr>
                <w:rFonts w:hint="eastAsia" w:ascii="仿宋_GB2312" w:hAnsi="仿宋_GB2312" w:eastAsia="仿宋_GB2312" w:cs="仿宋_GB2312"/>
                <w:color w:val="auto"/>
                <w:sz w:val="24"/>
                <w:szCs w:val="24"/>
                <w:vertAlign w:val="baseline"/>
              </w:rPr>
              <w:t>经登记机关核准</w:t>
            </w:r>
            <w:r>
              <w:rPr>
                <w:rFonts w:hint="eastAsia" w:ascii="黑体" w:hAnsi="黑体" w:eastAsia="黑体" w:cs="黑体"/>
                <w:color w:val="auto"/>
                <w:sz w:val="24"/>
                <w:szCs w:val="24"/>
                <w:vertAlign w:val="baseline"/>
              </w:rPr>
              <w:t>或者向原备案机关备案；停业后重新执业的，应当向原执业登记机关或备案机关提出申请。</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非因改建、扩建、迁建原因停业</w:t>
            </w:r>
            <w:r>
              <w:rPr>
                <w:rFonts w:hint="eastAsia" w:ascii="仿宋_GB2312" w:hAnsi="仿宋_GB2312" w:eastAsia="仿宋_GB2312" w:cs="仿宋_GB2312"/>
                <w:color w:val="auto"/>
                <w:sz w:val="24"/>
                <w:szCs w:val="24"/>
                <w:vertAlign w:val="baseline"/>
              </w:rPr>
              <w:t>超过一年的，视为歇业。</w:t>
            </w:r>
          </w:p>
          <w:p>
            <w:pPr>
              <w:ind w:firstLine="480" w:firstLineChars="200"/>
              <w:jc w:val="both"/>
              <w:rPr>
                <w:rFonts w:hint="eastAsia" w:ascii="黑体" w:hAnsi="黑体" w:eastAsia="黑体" w:cs="黑体"/>
                <w:color w:val="auto"/>
                <w:sz w:val="24"/>
                <w:szCs w:val="24"/>
                <w:vertAlign w:val="baseline"/>
              </w:rPr>
            </w:pPr>
            <w:r>
              <w:rPr>
                <w:rFonts w:hint="eastAsia" w:ascii="仿宋_GB2312" w:hAnsi="仿宋_GB2312" w:eastAsia="仿宋_GB2312" w:cs="仿宋_GB2312"/>
                <w:color w:val="auto"/>
                <w:sz w:val="24"/>
                <w:szCs w:val="24"/>
                <w:vertAlign w:val="baseline"/>
              </w:rPr>
              <w:t>医疗机构歇业</w:t>
            </w:r>
            <w:r>
              <w:rPr>
                <w:rFonts w:hint="eastAsia" w:ascii="黑体" w:hAnsi="黑体" w:eastAsia="黑体" w:cs="黑体"/>
                <w:color w:val="auto"/>
                <w:sz w:val="24"/>
                <w:szCs w:val="24"/>
                <w:vertAlign w:val="baseline"/>
              </w:rPr>
              <w:t>，应当</w:t>
            </w:r>
            <w:r>
              <w:rPr>
                <w:rFonts w:hint="eastAsia" w:ascii="仿宋_GB2312" w:hAnsi="仿宋_GB2312" w:eastAsia="仿宋_GB2312" w:cs="仿宋_GB2312"/>
                <w:color w:val="auto"/>
                <w:sz w:val="24"/>
                <w:szCs w:val="24"/>
                <w:vertAlign w:val="baseline"/>
              </w:rPr>
              <w:t>向原登记机关申请注销登记</w:t>
            </w:r>
            <w:r>
              <w:rPr>
                <w:rFonts w:hint="eastAsia" w:ascii="黑体" w:hAnsi="黑体" w:eastAsia="黑体" w:cs="黑体"/>
                <w:color w:val="auto"/>
                <w:sz w:val="24"/>
                <w:szCs w:val="24"/>
                <w:vertAlign w:val="baseline"/>
              </w:rPr>
              <w:t>或备案。经登记机关核准后，</w:t>
            </w:r>
            <w:r>
              <w:rPr>
                <w:rFonts w:hint="eastAsia" w:ascii="仿宋_GB2312" w:hAnsi="仿宋_GB2312" w:eastAsia="仿宋_GB2312" w:cs="仿宋_GB2312"/>
                <w:color w:val="auto"/>
                <w:sz w:val="24"/>
                <w:szCs w:val="24"/>
                <w:vertAlign w:val="baseline"/>
              </w:rPr>
              <w:t>收缴《医疗机构执业许可证》</w:t>
            </w:r>
            <w:r>
              <w:rPr>
                <w:rFonts w:hint="eastAsia" w:ascii="黑体" w:hAnsi="黑体" w:eastAsia="黑体" w:cs="黑体"/>
                <w:color w:val="auto"/>
                <w:sz w:val="24"/>
                <w:szCs w:val="24"/>
                <w:vertAlign w:val="baseline"/>
              </w:rPr>
              <w:t>。未申请办理注销登记或备案的，由原登记机关依法按照程序注销医疗机构执业许可证或</w:t>
            </w:r>
            <w:r>
              <w:rPr>
                <w:rFonts w:hint="eastAsia" w:ascii="黑体" w:hAnsi="黑体" w:eastAsia="黑体" w:cs="黑体"/>
                <w:color w:val="auto"/>
                <w:sz w:val="24"/>
                <w:szCs w:val="24"/>
                <w:vertAlign w:val="baseline"/>
                <w:lang w:eastAsia="zh-CN"/>
              </w:rPr>
              <w:t>取消</w:t>
            </w:r>
            <w:r>
              <w:rPr>
                <w:rFonts w:hint="eastAsia" w:ascii="黑体" w:hAnsi="黑体" w:eastAsia="黑体" w:cs="黑体"/>
                <w:color w:val="auto"/>
                <w:sz w:val="24"/>
                <w:szCs w:val="24"/>
                <w:vertAlign w:val="baseline"/>
              </w:rPr>
              <w:t>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 xml:space="preserve">第十一条  </w:t>
            </w:r>
            <w:r>
              <w:rPr>
                <w:rFonts w:hint="eastAsia" w:ascii="仿宋_GB2312" w:hAnsi="仿宋_GB2312" w:eastAsia="仿宋_GB2312" w:cs="仿宋_GB2312"/>
                <w:strike/>
                <w:dstrike w:val="0"/>
                <w:color w:val="auto"/>
                <w:sz w:val="24"/>
                <w:szCs w:val="24"/>
                <w:vertAlign w:val="baseline"/>
              </w:rPr>
              <w:t>本办法实施前已经批准执业的医疗机构，应当在本办法实施后六个月内，按照本办法规定重新申请登记，领取《医疗机构执业许可证》。</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i w:val="0"/>
                <w:color w:val="auto"/>
                <w:kern w:val="0"/>
                <w:sz w:val="24"/>
                <w:szCs w:val="24"/>
                <w:u w:val="none"/>
                <w:lang w:val="en-US" w:eastAsia="zh-CN" w:bidi="ar"/>
              </w:rPr>
              <w:t>第四章 执业</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第四章 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6962" w:type="dxa"/>
            <w:vAlign w:val="center"/>
          </w:tcPr>
          <w:p>
            <w:pPr>
              <w:ind w:firstLine="480" w:firstLineChars="200"/>
              <w:jc w:val="both"/>
              <w:rPr>
                <w:rFonts w:hint="eastAsia" w:ascii="仿宋_GB2312" w:hAnsi="仿宋_GB2312" w:eastAsia="仿宋_GB2312" w:cs="仿宋_GB2312"/>
                <w:strike/>
                <w:dstrike w:val="0"/>
                <w:color w:val="auto"/>
                <w:sz w:val="24"/>
                <w:szCs w:val="24"/>
                <w:vertAlign w:val="baseline"/>
              </w:rPr>
            </w:pPr>
            <w:r>
              <w:rPr>
                <w:rFonts w:hint="eastAsia" w:ascii="黑体" w:hAnsi="黑体" w:eastAsia="黑体" w:cs="黑体"/>
                <w:color w:val="auto"/>
                <w:sz w:val="24"/>
                <w:szCs w:val="24"/>
                <w:vertAlign w:val="baseline"/>
              </w:rPr>
              <w:t>第十七条</w:t>
            </w:r>
            <w:r>
              <w:rPr>
                <w:rFonts w:hint="eastAsia" w:ascii="仿宋_GB2312" w:hAnsi="仿宋_GB2312" w:eastAsia="仿宋_GB2312" w:cs="仿宋_GB2312"/>
                <w:color w:val="auto"/>
                <w:sz w:val="24"/>
                <w:szCs w:val="24"/>
                <w:vertAlign w:val="baseline"/>
              </w:rPr>
              <w:t>　</w:t>
            </w:r>
            <w:r>
              <w:rPr>
                <w:rFonts w:hint="eastAsia" w:ascii="仿宋_GB2312" w:hAnsi="仿宋_GB2312" w:eastAsia="仿宋_GB2312" w:cs="仿宋_GB2312"/>
                <w:strike/>
                <w:dstrike w:val="0"/>
                <w:color w:val="auto"/>
                <w:sz w:val="24"/>
                <w:szCs w:val="24"/>
                <w:vertAlign w:val="baseline"/>
              </w:rPr>
              <w:t>医疗机构必须将《医疗机构执业许可证》、诊疗科目、诊疗时间和收费标准悬挂于明显处，定点亮证行医，不得开展核准登记科目之外的诊疗活动。</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第十八条　</w:t>
            </w:r>
            <w:r>
              <w:rPr>
                <w:rFonts w:hint="eastAsia" w:ascii="仿宋_GB2312" w:hAnsi="仿宋_GB2312" w:eastAsia="仿宋_GB2312" w:cs="仿宋_GB2312"/>
                <w:color w:val="auto"/>
                <w:sz w:val="24"/>
                <w:szCs w:val="24"/>
                <w:vertAlign w:val="baseline"/>
              </w:rPr>
              <w:t>医疗机构不得使用非卫生技术人员从事医疗卫生技术工作。</w:t>
            </w:r>
            <w:r>
              <w:rPr>
                <w:rFonts w:hint="eastAsia" w:ascii="仿宋_GB2312" w:hAnsi="仿宋_GB2312" w:eastAsia="仿宋_GB2312" w:cs="仿宋_GB2312"/>
                <w:strike/>
                <w:dstrike w:val="0"/>
                <w:color w:val="auto"/>
                <w:sz w:val="24"/>
                <w:szCs w:val="24"/>
                <w:vertAlign w:val="baseline"/>
              </w:rPr>
              <w:t>聘用社会医务人员，必须向登记机关办理资格审查手续和其他有关手续。</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十九</w:t>
            </w:r>
            <w:r>
              <w:rPr>
                <w:rFonts w:hint="eastAsia" w:ascii="黑体" w:hAnsi="黑体" w:eastAsia="黑体" w:cs="黑体"/>
                <w:color w:val="auto"/>
                <w:sz w:val="24"/>
                <w:szCs w:val="24"/>
                <w:vertAlign w:val="baseline"/>
              </w:rPr>
              <w:t xml:space="preserve">条【执业资质】 </w:t>
            </w:r>
            <w:r>
              <w:rPr>
                <w:rFonts w:hint="eastAsia" w:ascii="仿宋_GB2312" w:hAnsi="仿宋_GB2312" w:eastAsia="仿宋_GB2312" w:cs="仿宋_GB2312"/>
                <w:color w:val="auto"/>
                <w:sz w:val="24"/>
                <w:szCs w:val="24"/>
                <w:vertAlign w:val="baseline"/>
              </w:rPr>
              <w:t>任何单位或者个人未经备案或未取得《医疗机构执业许可证》，不得开展诊疗活动。医疗机构应当按照核准登记或者备案的诊疗科目开展诊疗活动，</w:t>
            </w:r>
            <w:r>
              <w:rPr>
                <w:rFonts w:hint="eastAsia" w:ascii="黑体" w:hAnsi="黑体" w:eastAsia="黑体" w:cs="黑体"/>
                <w:color w:val="auto"/>
                <w:sz w:val="24"/>
                <w:szCs w:val="24"/>
                <w:vertAlign w:val="baseline"/>
              </w:rPr>
              <w:t>不得使用非卫生技术人员从事医疗卫生技术工作</w:t>
            </w:r>
            <w:r>
              <w:rPr>
                <w:rFonts w:hint="eastAsia" w:ascii="黑体" w:hAnsi="黑体" w:eastAsia="黑体" w:cs="黑体"/>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第十六条　</w:t>
            </w:r>
            <w:r>
              <w:rPr>
                <w:rFonts w:hint="eastAsia" w:ascii="仿宋_GB2312" w:hAnsi="仿宋_GB2312" w:eastAsia="仿宋_GB2312" w:cs="仿宋_GB2312"/>
                <w:strike/>
                <w:dstrike w:val="0"/>
                <w:color w:val="auto"/>
                <w:sz w:val="24"/>
                <w:szCs w:val="24"/>
                <w:vertAlign w:val="baseline"/>
              </w:rPr>
              <w:t>医疗机构执业必须遵守有关法律、法规、规章及医疗技术规范，建立健全医疗规章制度，严格执行操作规程，预防医疗事故的发生。</w:t>
            </w:r>
          </w:p>
        </w:tc>
        <w:tc>
          <w:tcPr>
            <w:tcW w:w="7090" w:type="dxa"/>
            <w:vAlign w:val="center"/>
          </w:tcPr>
          <w:p>
            <w:pPr>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第二十二条　</w:t>
            </w:r>
            <w:r>
              <w:rPr>
                <w:rFonts w:hint="eastAsia" w:ascii="仿宋_GB2312" w:hAnsi="仿宋_GB2312" w:eastAsia="仿宋_GB2312" w:cs="仿宋_GB2312"/>
                <w:color w:val="auto"/>
                <w:sz w:val="24"/>
                <w:szCs w:val="24"/>
                <w:vertAlign w:val="baseline"/>
              </w:rPr>
              <w:t>门诊部、诊所、卫生所、医务室、卫生保健所和卫生站附设药房（柜）的药品应按登记机关核定的范围、品种和数量配备，所配药品只能用于就诊病人配方，不得以其他形式对外销售。</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w:t>
            </w:r>
            <w:r>
              <w:rPr>
                <w:rFonts w:hint="eastAsia" w:ascii="黑体" w:hAnsi="黑体" w:eastAsia="黑体" w:cs="黑体"/>
                <w:color w:val="auto"/>
                <w:sz w:val="24"/>
                <w:szCs w:val="24"/>
                <w:vertAlign w:val="baseline"/>
                <w:lang w:eastAsia="zh-CN"/>
              </w:rPr>
              <w:t>十</w:t>
            </w:r>
            <w:r>
              <w:rPr>
                <w:rFonts w:hint="eastAsia" w:ascii="黑体" w:hAnsi="黑体" w:eastAsia="黑体" w:cs="黑体"/>
                <w:color w:val="auto"/>
                <w:sz w:val="24"/>
                <w:szCs w:val="24"/>
                <w:vertAlign w:val="baseline"/>
              </w:rPr>
              <w:t>条【药事管理】 医疗机构应当加强药物临床应用管理，</w:t>
            </w:r>
            <w:r>
              <w:rPr>
                <w:rFonts w:hint="eastAsia" w:ascii="黑体" w:hAnsi="黑体" w:eastAsia="黑体" w:cs="黑体"/>
                <w:strike w:val="0"/>
                <w:dstrike w:val="0"/>
                <w:color w:val="auto"/>
                <w:sz w:val="24"/>
                <w:szCs w:val="24"/>
                <w:vertAlign w:val="baseline"/>
              </w:rPr>
              <w:t>执行国家基本药物制度和《宁夏回族自治区医疗机构药品使用质量管理规范》，</w:t>
            </w:r>
            <w:r>
              <w:rPr>
                <w:rFonts w:hint="eastAsia" w:ascii="黑体" w:hAnsi="黑体" w:eastAsia="黑体" w:cs="黑体"/>
                <w:color w:val="auto"/>
                <w:sz w:val="24"/>
                <w:szCs w:val="24"/>
                <w:vertAlign w:val="baseline"/>
              </w:rPr>
              <w:t>按照规定配备和使用基本药物，及时收集上报药品、医疗器械不良反应（事件）；使用麻醉药品、医疗用毒性药品、精神药品和放射性药品应当符合国家规定。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962"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w:t>
            </w:r>
            <w:r>
              <w:rPr>
                <w:rFonts w:hint="eastAsia" w:ascii="黑体" w:hAnsi="黑体" w:eastAsia="黑体" w:cs="黑体"/>
                <w:color w:val="auto"/>
                <w:sz w:val="24"/>
                <w:szCs w:val="24"/>
                <w:vertAlign w:val="baseline"/>
                <w:lang w:eastAsia="zh-CN"/>
              </w:rPr>
              <w:t>一</w:t>
            </w:r>
            <w:r>
              <w:rPr>
                <w:rFonts w:hint="eastAsia" w:ascii="黑体" w:hAnsi="黑体" w:eastAsia="黑体" w:cs="黑体"/>
                <w:color w:val="auto"/>
                <w:sz w:val="24"/>
                <w:szCs w:val="24"/>
                <w:vertAlign w:val="baseline"/>
              </w:rPr>
              <w:t>条【病历资料】 医疗机构应当妥善保存病历资料等医疗文书，保持其真实、完整，不得擅自隐匿、伪造</w:t>
            </w:r>
            <w:r>
              <w:rPr>
                <w:rFonts w:hint="eastAsia" w:ascii="黑体" w:hAnsi="黑体" w:eastAsia="黑体" w:cs="黑体"/>
                <w:color w:val="auto"/>
                <w:sz w:val="24"/>
                <w:szCs w:val="24"/>
                <w:vertAlign w:val="baseline"/>
                <w:lang w:eastAsia="zh-CN"/>
              </w:rPr>
              <w:t>、篡改以及</w:t>
            </w:r>
            <w:r>
              <w:rPr>
                <w:rFonts w:hint="eastAsia" w:ascii="黑体" w:hAnsi="黑体" w:eastAsia="黑体" w:cs="黑体"/>
                <w:color w:val="auto"/>
                <w:sz w:val="24"/>
                <w:szCs w:val="24"/>
                <w:vertAlign w:val="baseline"/>
              </w:rPr>
              <w:t>违法销毁。医疗机构门诊病历保存期限不得少于15年，住院病历保存期限不得少于30年。医疗机构依法注销的，其保存的病历由批准执业的卫生健康主管部门指定其他医疗机构代保管。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第十九条　</w:t>
            </w:r>
            <w:r>
              <w:rPr>
                <w:rFonts w:hint="eastAsia" w:ascii="仿宋_GB2312" w:hAnsi="仿宋_GB2312" w:eastAsia="仿宋_GB2312" w:cs="仿宋_GB2312"/>
                <w:color w:val="auto"/>
                <w:sz w:val="24"/>
                <w:szCs w:val="24"/>
                <w:vertAlign w:val="baseline"/>
              </w:rPr>
              <w:t>医疗机构执业使用的各种印章、病历、</w:t>
            </w:r>
            <w:r>
              <w:rPr>
                <w:rFonts w:hint="eastAsia" w:ascii="仿宋_GB2312" w:hAnsi="仿宋_GB2312" w:eastAsia="仿宋_GB2312" w:cs="仿宋_GB2312"/>
                <w:strike/>
                <w:dstrike w:val="0"/>
                <w:color w:val="auto"/>
                <w:sz w:val="24"/>
                <w:szCs w:val="24"/>
                <w:vertAlign w:val="baseline"/>
              </w:rPr>
              <w:t>单据</w:t>
            </w:r>
            <w:r>
              <w:rPr>
                <w:rFonts w:hint="eastAsia" w:ascii="仿宋_GB2312" w:hAnsi="仿宋_GB2312" w:eastAsia="仿宋_GB2312" w:cs="仿宋_GB2312"/>
                <w:color w:val="auto"/>
                <w:sz w:val="24"/>
                <w:szCs w:val="24"/>
                <w:vertAlign w:val="baseline"/>
              </w:rPr>
              <w:t>及诊疗证明等医疗文件应当与登记的医疗机构名称相同，不得冒用、买卖、出借或转让。</w:t>
            </w:r>
          </w:p>
        </w:tc>
        <w:tc>
          <w:tcPr>
            <w:tcW w:w="7090" w:type="dxa"/>
            <w:vAlign w:val="center"/>
          </w:tcPr>
          <w:p>
            <w:pPr>
              <w:ind w:firstLine="480" w:firstLineChars="200"/>
              <w:jc w:val="both"/>
              <w:rPr>
                <w:rFonts w:hint="eastAsia" w:ascii="仿宋_GB2312" w:hAnsi="仿宋_GB2312" w:eastAsia="仿宋_GB2312" w:cs="仿宋_GB2312"/>
                <w:color w:val="auto"/>
                <w:sz w:val="24"/>
                <w:szCs w:val="24"/>
                <w:vertAlign w:val="baseline"/>
              </w:rPr>
            </w:pPr>
            <w:r>
              <w:rPr>
                <w:rFonts w:hint="eastAsia" w:ascii="黑体" w:hAnsi="黑体" w:eastAsia="黑体" w:cs="黑体"/>
                <w:color w:val="auto"/>
                <w:sz w:val="24"/>
                <w:szCs w:val="24"/>
                <w:vertAlign w:val="baseline"/>
              </w:rPr>
              <w:t>第二十</w:t>
            </w:r>
            <w:r>
              <w:rPr>
                <w:rFonts w:hint="eastAsia" w:ascii="黑体" w:hAnsi="黑体" w:eastAsia="黑体" w:cs="黑体"/>
                <w:color w:val="auto"/>
                <w:sz w:val="24"/>
                <w:szCs w:val="24"/>
                <w:vertAlign w:val="baseline"/>
                <w:lang w:eastAsia="zh-CN"/>
              </w:rPr>
              <w:t>二</w:t>
            </w:r>
            <w:r>
              <w:rPr>
                <w:rFonts w:hint="eastAsia" w:ascii="黑体" w:hAnsi="黑体" w:eastAsia="黑体" w:cs="黑体"/>
                <w:color w:val="auto"/>
                <w:sz w:val="24"/>
                <w:szCs w:val="24"/>
                <w:vertAlign w:val="baseline"/>
              </w:rPr>
              <w:t>条【机构标志管理】 医疗机构应当使用与登记或备案的医疗机构名称相同的</w:t>
            </w:r>
            <w:r>
              <w:rPr>
                <w:rFonts w:hint="eastAsia" w:ascii="仿宋_GB2312" w:hAnsi="仿宋_GB2312" w:eastAsia="仿宋_GB2312" w:cs="仿宋_GB2312"/>
                <w:color w:val="auto"/>
                <w:sz w:val="24"/>
                <w:szCs w:val="24"/>
                <w:vertAlign w:val="baseline"/>
              </w:rPr>
              <w:t>各种印章</w:t>
            </w:r>
            <w:r>
              <w:rPr>
                <w:rFonts w:hint="eastAsia" w:ascii="黑体" w:hAnsi="黑体" w:eastAsia="黑体" w:cs="黑体"/>
                <w:color w:val="auto"/>
                <w:sz w:val="24"/>
                <w:szCs w:val="24"/>
                <w:vertAlign w:val="baseline"/>
              </w:rPr>
              <w:t>、牌匾、</w:t>
            </w:r>
            <w:r>
              <w:rPr>
                <w:rFonts w:hint="eastAsia" w:ascii="仿宋_GB2312" w:hAnsi="仿宋_GB2312" w:eastAsia="仿宋_GB2312" w:cs="仿宋_GB2312"/>
                <w:color w:val="auto"/>
                <w:sz w:val="24"/>
                <w:szCs w:val="24"/>
                <w:vertAlign w:val="baseline"/>
              </w:rPr>
              <w:t>病历</w:t>
            </w:r>
            <w:r>
              <w:rPr>
                <w:rFonts w:hint="eastAsia" w:ascii="黑体" w:hAnsi="黑体" w:eastAsia="黑体" w:cs="黑体"/>
                <w:color w:val="auto"/>
                <w:sz w:val="24"/>
                <w:szCs w:val="24"/>
                <w:vertAlign w:val="baseline"/>
              </w:rPr>
              <w:t>、处方、制剂标签、检查报告单、票据及</w:t>
            </w:r>
            <w:r>
              <w:rPr>
                <w:rFonts w:hint="eastAsia" w:ascii="仿宋_GB2312" w:hAnsi="仿宋_GB2312" w:eastAsia="仿宋_GB2312" w:cs="仿宋_GB2312"/>
                <w:color w:val="auto"/>
                <w:sz w:val="24"/>
                <w:szCs w:val="24"/>
                <w:vertAlign w:val="baseline"/>
              </w:rPr>
              <w:t>诊疗证明等医疗文件，不得冒用、买卖、出借或转让。</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医疗机构银行账户、医疗广告</w:t>
            </w:r>
            <w:r>
              <w:rPr>
                <w:rFonts w:hint="eastAsia" w:ascii="黑体" w:hAnsi="黑体" w:eastAsia="黑体" w:cs="黑体"/>
                <w:color w:val="auto"/>
                <w:sz w:val="24"/>
                <w:szCs w:val="24"/>
                <w:vertAlign w:val="baseline"/>
                <w:lang w:eastAsia="zh-CN"/>
              </w:rPr>
              <w:t>以及</w:t>
            </w:r>
            <w:r>
              <w:rPr>
                <w:rFonts w:hint="eastAsia" w:ascii="黑体" w:hAnsi="黑体" w:eastAsia="黑体" w:cs="黑体"/>
                <w:color w:val="auto"/>
                <w:sz w:val="24"/>
                <w:szCs w:val="24"/>
                <w:vertAlign w:val="baseline"/>
              </w:rPr>
              <w:t>门户网站、移动客户端等新媒体中使用的名称，应当与核准登记的医疗机构名称相同。核准的名称有两个以上的，应当与第一名称相同。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第二十一条　</w:t>
            </w:r>
            <w:r>
              <w:rPr>
                <w:rFonts w:hint="eastAsia" w:ascii="仿宋_GB2312" w:hAnsi="仿宋_GB2312" w:eastAsia="仿宋_GB2312" w:cs="仿宋_GB2312"/>
                <w:color w:val="auto"/>
                <w:sz w:val="24"/>
                <w:szCs w:val="24"/>
                <w:vertAlign w:val="baseline"/>
              </w:rPr>
              <w:t>未经医师</w:t>
            </w:r>
            <w:r>
              <w:rPr>
                <w:rFonts w:hint="eastAsia" w:ascii="仿宋_GB2312" w:hAnsi="仿宋_GB2312" w:eastAsia="仿宋_GB2312" w:cs="仿宋_GB2312"/>
                <w:strike/>
                <w:dstrike w:val="0"/>
                <w:color w:val="auto"/>
                <w:sz w:val="24"/>
                <w:szCs w:val="24"/>
                <w:vertAlign w:val="baseline"/>
              </w:rPr>
              <w:t>（士）</w:t>
            </w:r>
            <w:r>
              <w:rPr>
                <w:rFonts w:hint="eastAsia" w:ascii="仿宋_GB2312" w:hAnsi="仿宋_GB2312" w:eastAsia="仿宋_GB2312" w:cs="仿宋_GB2312"/>
                <w:color w:val="auto"/>
                <w:sz w:val="24"/>
                <w:szCs w:val="24"/>
                <w:vertAlign w:val="baseline"/>
              </w:rPr>
              <w:t>亲自诊查</w:t>
            </w:r>
            <w:r>
              <w:rPr>
                <w:rFonts w:hint="eastAsia" w:ascii="仿宋_GB2312" w:hAnsi="仿宋_GB2312" w:eastAsia="仿宋_GB2312" w:cs="仿宋_GB2312"/>
                <w:strike/>
                <w:dstrike w:val="0"/>
                <w:color w:val="auto"/>
                <w:sz w:val="24"/>
                <w:szCs w:val="24"/>
                <w:vertAlign w:val="baseline"/>
              </w:rPr>
              <w:t>病人或者</w:t>
            </w:r>
            <w:r>
              <w:rPr>
                <w:rFonts w:hint="eastAsia" w:ascii="仿宋_GB2312" w:hAnsi="仿宋_GB2312" w:eastAsia="仿宋_GB2312" w:cs="仿宋_GB2312"/>
                <w:color w:val="auto"/>
                <w:sz w:val="24"/>
                <w:szCs w:val="24"/>
                <w:vertAlign w:val="baseline"/>
              </w:rPr>
              <w:t>未经医师</w:t>
            </w:r>
            <w:r>
              <w:rPr>
                <w:rFonts w:hint="eastAsia" w:ascii="仿宋_GB2312" w:hAnsi="仿宋_GB2312" w:eastAsia="仿宋_GB2312" w:cs="仿宋_GB2312"/>
                <w:strike/>
                <w:dstrike w:val="0"/>
                <w:color w:val="auto"/>
                <w:sz w:val="24"/>
                <w:szCs w:val="24"/>
                <w:vertAlign w:val="baseline"/>
              </w:rPr>
              <w:t>（士）</w:t>
            </w:r>
            <w:r>
              <w:rPr>
                <w:rFonts w:hint="eastAsia" w:ascii="仿宋_GB2312" w:hAnsi="仿宋_GB2312" w:eastAsia="仿宋_GB2312" w:cs="仿宋_GB2312"/>
                <w:color w:val="auto"/>
                <w:sz w:val="24"/>
                <w:szCs w:val="24"/>
                <w:vertAlign w:val="baseline"/>
              </w:rPr>
              <w:t>、助产人员亲自接生，医疗机构不得出具疾病诊断书、健康证明、出生证明或死</w:t>
            </w:r>
            <w:r>
              <w:rPr>
                <w:rFonts w:hint="eastAsia" w:ascii="仿宋_GB2312" w:hAnsi="仿宋_GB2312" w:eastAsia="仿宋_GB2312" w:cs="仿宋_GB2312"/>
                <w:strike/>
                <w:dstrike w:val="0"/>
                <w:color w:val="auto"/>
                <w:sz w:val="24"/>
                <w:szCs w:val="24"/>
                <w:vertAlign w:val="baseline"/>
              </w:rPr>
              <w:t>亡（</w:t>
            </w:r>
            <w:r>
              <w:rPr>
                <w:rFonts w:hint="eastAsia" w:ascii="仿宋_GB2312" w:hAnsi="仿宋_GB2312" w:eastAsia="仿宋_GB2312" w:cs="仿宋_GB2312"/>
                <w:color w:val="auto"/>
                <w:sz w:val="24"/>
                <w:szCs w:val="24"/>
                <w:vertAlign w:val="baseline"/>
              </w:rPr>
              <w:t>产</w:t>
            </w:r>
            <w:r>
              <w:rPr>
                <w:rFonts w:hint="eastAsia" w:ascii="仿宋_GB2312" w:hAnsi="仿宋_GB2312" w:eastAsia="仿宋_GB2312" w:cs="仿宋_GB2312"/>
                <w:strike/>
                <w:dstrike w:val="0"/>
                <w:color w:val="auto"/>
                <w:sz w:val="24"/>
                <w:szCs w:val="24"/>
                <w:vertAlign w:val="baseline"/>
              </w:rPr>
              <w:t>）</w:t>
            </w:r>
            <w:r>
              <w:rPr>
                <w:rFonts w:hint="eastAsia" w:ascii="仿宋_GB2312" w:hAnsi="仿宋_GB2312" w:eastAsia="仿宋_GB2312" w:cs="仿宋_GB2312"/>
                <w:color w:val="auto"/>
                <w:sz w:val="24"/>
                <w:szCs w:val="24"/>
                <w:vertAlign w:val="baseline"/>
              </w:rPr>
              <w:t>证明等。</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w:t>
            </w:r>
            <w:r>
              <w:rPr>
                <w:rFonts w:hint="eastAsia" w:ascii="黑体" w:hAnsi="黑体" w:eastAsia="黑体" w:cs="黑体"/>
                <w:color w:val="auto"/>
                <w:sz w:val="24"/>
                <w:szCs w:val="24"/>
                <w:vertAlign w:val="baseline"/>
                <w:lang w:eastAsia="zh-CN"/>
              </w:rPr>
              <w:t>三</w:t>
            </w:r>
            <w:r>
              <w:rPr>
                <w:rFonts w:hint="eastAsia" w:ascii="黑体" w:hAnsi="黑体" w:eastAsia="黑体" w:cs="黑体"/>
                <w:color w:val="auto"/>
                <w:sz w:val="24"/>
                <w:szCs w:val="24"/>
                <w:vertAlign w:val="baseline"/>
              </w:rPr>
              <w:t xml:space="preserve">条【医疗文书】 </w:t>
            </w:r>
            <w:r>
              <w:rPr>
                <w:rFonts w:hint="eastAsia" w:ascii="仿宋_GB2312" w:hAnsi="仿宋_GB2312" w:eastAsia="仿宋_GB2312" w:cs="仿宋_GB2312"/>
                <w:color w:val="auto"/>
                <w:sz w:val="24"/>
                <w:szCs w:val="24"/>
                <w:vertAlign w:val="baseline"/>
              </w:rPr>
              <w:t>未经医师亲自诊查、</w:t>
            </w:r>
            <w:r>
              <w:rPr>
                <w:rFonts w:hint="eastAsia" w:ascii="黑体" w:hAnsi="黑体" w:eastAsia="黑体" w:cs="黑体"/>
                <w:color w:val="auto"/>
                <w:sz w:val="24"/>
                <w:szCs w:val="24"/>
                <w:vertAlign w:val="baseline"/>
              </w:rPr>
              <w:t>调查，医疗机构不得出具检验检查报告、疾病诊断书、健康证明、流行病学、死亡证明等文件；</w:t>
            </w:r>
            <w:r>
              <w:rPr>
                <w:rFonts w:hint="eastAsia" w:ascii="仿宋_GB2312" w:hAnsi="仿宋_GB2312" w:eastAsia="仿宋_GB2312" w:cs="仿宋_GB2312"/>
                <w:color w:val="auto"/>
                <w:sz w:val="24"/>
                <w:szCs w:val="24"/>
                <w:vertAlign w:val="baseline"/>
              </w:rPr>
              <w:t>未经医师、助产人员亲自接生，不得出具出生证明或者死产报告。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第二十条　</w:t>
            </w:r>
            <w:r>
              <w:rPr>
                <w:rFonts w:hint="eastAsia" w:ascii="仿宋_GB2312" w:hAnsi="仿宋_GB2312" w:eastAsia="仿宋_GB2312" w:cs="仿宋_GB2312"/>
                <w:color w:val="auto"/>
                <w:sz w:val="24"/>
                <w:szCs w:val="24"/>
                <w:vertAlign w:val="baseline"/>
              </w:rPr>
              <w:t>医疗机构应当严格执行</w:t>
            </w:r>
            <w:r>
              <w:rPr>
                <w:rFonts w:hint="eastAsia" w:ascii="仿宋_GB2312" w:hAnsi="仿宋_GB2312" w:eastAsia="仿宋_GB2312" w:cs="仿宋_GB2312"/>
                <w:strike/>
                <w:dstrike w:val="0"/>
                <w:color w:val="auto"/>
                <w:sz w:val="24"/>
                <w:szCs w:val="24"/>
                <w:vertAlign w:val="baseline"/>
              </w:rPr>
              <w:t>无菌消毒、隔离制度，</w:t>
            </w:r>
            <w:r>
              <w:rPr>
                <w:rFonts w:hint="eastAsia" w:ascii="仿宋_GB2312" w:hAnsi="仿宋_GB2312" w:eastAsia="仿宋_GB2312" w:cs="仿宋_GB2312"/>
                <w:color w:val="auto"/>
                <w:sz w:val="24"/>
                <w:szCs w:val="24"/>
                <w:vertAlign w:val="baseline"/>
              </w:rPr>
              <w:t>采取科学有效的措施处理污水和废弃物，预防和减少医院感染。</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w:t>
            </w:r>
            <w:r>
              <w:rPr>
                <w:rFonts w:hint="eastAsia" w:ascii="黑体" w:hAnsi="黑体" w:eastAsia="黑体" w:cs="黑体"/>
                <w:color w:val="auto"/>
                <w:sz w:val="24"/>
                <w:szCs w:val="24"/>
                <w:vertAlign w:val="baseline"/>
                <w:lang w:eastAsia="zh-CN"/>
              </w:rPr>
              <w:t>四</w:t>
            </w:r>
            <w:r>
              <w:rPr>
                <w:rFonts w:hint="eastAsia" w:ascii="黑体" w:hAnsi="黑体" w:eastAsia="黑体" w:cs="黑体"/>
                <w:color w:val="auto"/>
                <w:sz w:val="24"/>
                <w:szCs w:val="24"/>
                <w:vertAlign w:val="baseline"/>
              </w:rPr>
              <w:t xml:space="preserve">条【院感管理】 </w:t>
            </w:r>
            <w:r>
              <w:rPr>
                <w:rFonts w:hint="eastAsia" w:ascii="仿宋_GB2312" w:hAnsi="仿宋_GB2312" w:eastAsia="仿宋_GB2312" w:cs="仿宋_GB2312"/>
                <w:color w:val="auto"/>
                <w:sz w:val="24"/>
                <w:szCs w:val="24"/>
                <w:vertAlign w:val="baseline"/>
              </w:rPr>
              <w:t>医疗机构应当</w:t>
            </w:r>
            <w:r>
              <w:rPr>
                <w:rFonts w:hint="eastAsia" w:ascii="黑体" w:hAnsi="黑体" w:eastAsia="黑体" w:cs="黑体"/>
                <w:color w:val="auto"/>
                <w:sz w:val="24"/>
                <w:szCs w:val="24"/>
                <w:vertAlign w:val="baseline"/>
              </w:rPr>
              <w:t>加强感染管理，建立医院感染管理责任制，落实医院感染管理的规章制度和工作规范，</w:t>
            </w:r>
            <w:r>
              <w:rPr>
                <w:rFonts w:hint="eastAsia" w:ascii="仿宋_GB2312" w:hAnsi="仿宋_GB2312" w:eastAsia="仿宋_GB2312" w:cs="仿宋_GB2312"/>
                <w:color w:val="auto"/>
                <w:sz w:val="24"/>
                <w:szCs w:val="24"/>
                <w:vertAlign w:val="baseline"/>
              </w:rPr>
              <w:t>严格执行</w:t>
            </w:r>
            <w:r>
              <w:rPr>
                <w:rFonts w:hint="eastAsia" w:ascii="黑体" w:hAnsi="黑体" w:eastAsia="黑体" w:cs="黑体"/>
                <w:color w:val="auto"/>
                <w:sz w:val="24"/>
                <w:szCs w:val="24"/>
                <w:vertAlign w:val="baseline"/>
              </w:rPr>
              <w:t>有关技术操作规范和工作标准，</w:t>
            </w:r>
            <w:r>
              <w:rPr>
                <w:rFonts w:hint="eastAsia" w:ascii="仿宋_GB2312" w:hAnsi="仿宋_GB2312" w:eastAsia="仿宋_GB2312" w:cs="仿宋_GB2312"/>
                <w:color w:val="auto"/>
                <w:sz w:val="24"/>
                <w:szCs w:val="24"/>
                <w:vertAlign w:val="baseline"/>
              </w:rPr>
              <w:t>采取科学有效的措施处理污水和医疗废物，预防和控制医院感染。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第二十五条　</w:t>
            </w:r>
            <w:r>
              <w:rPr>
                <w:rFonts w:hint="eastAsia" w:ascii="仿宋_GB2312" w:hAnsi="仿宋_GB2312" w:eastAsia="仿宋_GB2312" w:cs="仿宋_GB2312"/>
                <w:color w:val="auto"/>
                <w:sz w:val="24"/>
                <w:szCs w:val="24"/>
                <w:vertAlign w:val="baseline"/>
              </w:rPr>
              <w:t>医疗机构</w:t>
            </w:r>
            <w:r>
              <w:rPr>
                <w:rFonts w:hint="eastAsia" w:ascii="仿宋_GB2312" w:hAnsi="仿宋_GB2312" w:eastAsia="仿宋_GB2312" w:cs="仿宋_GB2312"/>
                <w:strike/>
                <w:dstrike w:val="0"/>
                <w:color w:val="auto"/>
                <w:sz w:val="24"/>
                <w:szCs w:val="24"/>
                <w:vertAlign w:val="baseline"/>
              </w:rPr>
              <w:t>必须按照自治区财政、物价部门的规定</w:t>
            </w:r>
            <w:r>
              <w:rPr>
                <w:rFonts w:hint="eastAsia" w:ascii="仿宋_GB2312" w:hAnsi="仿宋_GB2312" w:eastAsia="仿宋_GB2312" w:cs="仿宋_GB2312"/>
                <w:color w:val="auto"/>
                <w:sz w:val="24"/>
                <w:szCs w:val="24"/>
                <w:vertAlign w:val="baseline"/>
              </w:rPr>
              <w:t>收取医疗费用，详细列项，并出具收据。</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w:t>
            </w:r>
            <w:r>
              <w:rPr>
                <w:rFonts w:hint="eastAsia" w:ascii="黑体" w:hAnsi="黑体" w:eastAsia="黑体" w:cs="黑体"/>
                <w:color w:val="auto"/>
                <w:sz w:val="24"/>
                <w:szCs w:val="24"/>
                <w:vertAlign w:val="baseline"/>
                <w:lang w:eastAsia="zh-CN"/>
              </w:rPr>
              <w:t>五</w:t>
            </w:r>
            <w:r>
              <w:rPr>
                <w:rFonts w:hint="eastAsia" w:ascii="黑体" w:hAnsi="黑体" w:eastAsia="黑体" w:cs="黑体"/>
                <w:color w:val="auto"/>
                <w:sz w:val="24"/>
                <w:szCs w:val="24"/>
                <w:vertAlign w:val="baseline"/>
              </w:rPr>
              <w:t xml:space="preserve">条【收费公示】 </w:t>
            </w:r>
            <w:r>
              <w:rPr>
                <w:rFonts w:hint="eastAsia" w:ascii="仿宋_GB2312" w:hAnsi="仿宋_GB2312" w:eastAsia="仿宋_GB2312" w:cs="仿宋_GB2312"/>
                <w:color w:val="auto"/>
                <w:sz w:val="24"/>
                <w:szCs w:val="24"/>
                <w:vertAlign w:val="baseline"/>
              </w:rPr>
              <w:t>医疗机构</w:t>
            </w:r>
            <w:r>
              <w:rPr>
                <w:rFonts w:hint="eastAsia" w:ascii="黑体" w:hAnsi="黑体" w:eastAsia="黑体" w:cs="黑体"/>
                <w:color w:val="auto"/>
                <w:sz w:val="24"/>
                <w:szCs w:val="24"/>
                <w:vertAlign w:val="baseline"/>
              </w:rPr>
              <w:t>应当对常用药品、医用材料、主要医疗服务项目实行价格收费标准公示，</w:t>
            </w:r>
            <w:r>
              <w:rPr>
                <w:rFonts w:hint="eastAsia" w:ascii="仿宋_GB2312" w:hAnsi="仿宋_GB2312" w:eastAsia="仿宋_GB2312" w:cs="仿宋_GB2312"/>
                <w:color w:val="auto"/>
                <w:sz w:val="24"/>
                <w:szCs w:val="24"/>
                <w:vertAlign w:val="baseline"/>
              </w:rPr>
              <w:t>收取医疗费用</w:t>
            </w:r>
            <w:r>
              <w:rPr>
                <w:rFonts w:hint="eastAsia" w:ascii="黑体" w:hAnsi="黑体" w:eastAsia="黑体" w:cs="黑体"/>
                <w:color w:val="auto"/>
                <w:sz w:val="24"/>
                <w:szCs w:val="24"/>
                <w:vertAlign w:val="baseline"/>
              </w:rPr>
              <w:t>应当</w:t>
            </w:r>
            <w:r>
              <w:rPr>
                <w:rFonts w:hint="eastAsia" w:ascii="仿宋_GB2312" w:hAnsi="仿宋_GB2312" w:eastAsia="仿宋_GB2312" w:cs="仿宋_GB2312"/>
                <w:color w:val="auto"/>
                <w:sz w:val="24"/>
                <w:szCs w:val="24"/>
                <w:vertAlign w:val="baseline"/>
              </w:rPr>
              <w:t>详列细项并出具收据。</w:t>
            </w:r>
            <w:r>
              <w:rPr>
                <w:rFonts w:hint="eastAsia" w:ascii="黑体" w:hAnsi="黑体" w:eastAsia="黑体" w:cs="黑体"/>
                <w:color w:val="auto"/>
                <w:sz w:val="24"/>
                <w:szCs w:val="24"/>
                <w:vertAlign w:val="baseline"/>
              </w:rPr>
              <w:t>非营利性医疗机构按照有关规定收取医疗费用；对营利性医疗机构提供的医疗服务实行市场调节，医疗机构根据实际服务成本和市场供求情况自主制定价格。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6962"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w:t>
            </w:r>
            <w:r>
              <w:rPr>
                <w:rFonts w:hint="eastAsia" w:ascii="黑体" w:hAnsi="黑体" w:eastAsia="黑体" w:cs="黑体"/>
                <w:color w:val="auto"/>
                <w:sz w:val="24"/>
                <w:szCs w:val="24"/>
                <w:vertAlign w:val="baseline"/>
                <w:lang w:eastAsia="zh-CN"/>
              </w:rPr>
              <w:t>六</w:t>
            </w:r>
            <w:r>
              <w:rPr>
                <w:rFonts w:hint="eastAsia" w:ascii="黑体" w:hAnsi="黑体" w:eastAsia="黑体" w:cs="黑体"/>
                <w:color w:val="auto"/>
                <w:sz w:val="24"/>
                <w:szCs w:val="24"/>
                <w:vertAlign w:val="baseline"/>
              </w:rPr>
              <w:t>条【信息安全】 医疗机构应当完善医疗信息安全制度，提升医疗数据安全水平。医疗机构及其医务人员应当对患者的隐私和个人信息保密</w:t>
            </w:r>
            <w:r>
              <w:rPr>
                <w:rFonts w:hint="eastAsia" w:ascii="黑体" w:hAnsi="黑体" w:eastAsia="黑体" w:cs="黑体"/>
                <w:strike w:val="0"/>
                <w:dstrike w:val="0"/>
                <w:color w:val="auto"/>
                <w:sz w:val="24"/>
                <w:szCs w:val="24"/>
                <w:vertAlign w:val="baseline"/>
                <w:lang w:eastAsia="zh-CN"/>
              </w:rPr>
              <w:t>；</w:t>
            </w:r>
            <w:r>
              <w:rPr>
                <w:rFonts w:hint="eastAsia" w:ascii="黑体" w:hAnsi="黑体" w:eastAsia="黑体" w:cs="黑体"/>
                <w:color w:val="auto"/>
                <w:sz w:val="24"/>
                <w:szCs w:val="24"/>
                <w:vertAlign w:val="baseline"/>
              </w:rPr>
              <w:t>不得非法收集、使用、加工、传输、买卖、提供或者公开</w:t>
            </w:r>
            <w:r>
              <w:rPr>
                <w:rFonts w:hint="eastAsia" w:ascii="黑体" w:hAnsi="黑体" w:eastAsia="黑体" w:cs="黑体"/>
                <w:color w:val="auto"/>
                <w:sz w:val="24"/>
                <w:szCs w:val="24"/>
                <w:vertAlign w:val="baseline"/>
                <w:lang w:eastAsia="zh-CN"/>
              </w:rPr>
              <w:t>公民</w:t>
            </w:r>
            <w:r>
              <w:rPr>
                <w:rFonts w:hint="eastAsia" w:ascii="黑体" w:hAnsi="黑体" w:eastAsia="黑体" w:cs="黑体"/>
                <w:color w:val="auto"/>
                <w:sz w:val="24"/>
                <w:szCs w:val="24"/>
                <w:vertAlign w:val="baseline"/>
              </w:rPr>
              <w:t>个人健康信息。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w:t>
            </w:r>
            <w:r>
              <w:rPr>
                <w:rFonts w:hint="eastAsia" w:ascii="黑体" w:hAnsi="黑体" w:eastAsia="黑体" w:cs="黑体"/>
                <w:color w:val="auto"/>
                <w:sz w:val="24"/>
                <w:szCs w:val="24"/>
                <w:vertAlign w:val="baseline"/>
                <w:lang w:eastAsia="zh-CN"/>
              </w:rPr>
              <w:t>七</w:t>
            </w:r>
            <w:r>
              <w:rPr>
                <w:rFonts w:hint="eastAsia" w:ascii="黑体" w:hAnsi="黑体" w:eastAsia="黑体" w:cs="黑体"/>
                <w:color w:val="auto"/>
                <w:sz w:val="24"/>
                <w:szCs w:val="24"/>
                <w:vertAlign w:val="baseline"/>
              </w:rPr>
              <w:t>条【公共卫生职责】 医疗机构应当履行公共卫生职责，承担与医疗救治有关的传染病防治工作和责任区域内的传染病预防工作；完善医防协同机制，提升早期预警和防控能力，对传染病做到早发现、早报告、早隔离、早治疗，切断传播途径，防止扩散。</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在发生自然灾害、事故灾难、公共卫生和社会安全事件等严重威胁人民群众生命健康的突发事件时，应当服从卫生健康主管部门的调遣，参与卫生应急处置和医疗救治。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二十八</w:t>
            </w:r>
            <w:r>
              <w:rPr>
                <w:rFonts w:hint="eastAsia" w:ascii="黑体" w:hAnsi="黑体" w:eastAsia="黑体" w:cs="黑体"/>
                <w:color w:val="auto"/>
                <w:sz w:val="24"/>
                <w:szCs w:val="24"/>
                <w:vertAlign w:val="baseline"/>
              </w:rPr>
              <w:t>条【院前急救】 急救中心（站）应当按照院前医疗急救</w:t>
            </w:r>
            <w:r>
              <w:rPr>
                <w:rFonts w:hint="eastAsia" w:ascii="黑体" w:hAnsi="黑体" w:eastAsia="黑体" w:cs="黑体"/>
                <w:color w:val="auto"/>
                <w:sz w:val="24"/>
                <w:szCs w:val="24"/>
                <w:vertAlign w:val="baseline"/>
                <w:lang w:eastAsia="zh-CN"/>
              </w:rPr>
              <w:t>管理办法</w:t>
            </w:r>
            <w:r>
              <w:rPr>
                <w:rFonts w:hint="eastAsia" w:ascii="黑体" w:hAnsi="黑体" w:eastAsia="黑体" w:cs="黑体"/>
                <w:color w:val="auto"/>
                <w:sz w:val="24"/>
                <w:szCs w:val="24"/>
                <w:vertAlign w:val="baseline"/>
              </w:rPr>
              <w:t>和质量控制规范，提供急救服务，不得以未付费为由拒绝或者拖延为急危重症患者提供急救服务。</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医疗机构对危重病人应当立即抢救，不得拖延。对限于设备或者技术条件不能诊治的病人，应当在不影响病人安危的情况下及时转诊。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二十九</w:t>
            </w:r>
            <w:r>
              <w:rPr>
                <w:rFonts w:hint="eastAsia" w:ascii="黑体" w:hAnsi="黑体" w:eastAsia="黑体" w:cs="黑体"/>
                <w:color w:val="auto"/>
                <w:sz w:val="24"/>
                <w:szCs w:val="24"/>
                <w:vertAlign w:val="baseline"/>
              </w:rPr>
              <w:t>条【改善就医体验】 医疗机构开展智能化服务，应当充分兼顾老年人、残疾人等人群需求，配备符合国家要求的无障碍通道和设施，通过开设优先窗口，提供导医咨询等方式，提供挂号、就诊、取药、打印检验报告、结算、转诊等便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第三十条【医德医风】 医疗机构应当加强对医疗卫生人员的医德医风教育，督促医务人员恪守职业道德，廉洁从业。医疗机构应当建立健全医疗卫生人员岗位责任、内部监督、投诉处理等制度，加强对医疗卫生人员管理。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strike w:val="0"/>
                <w:dstrike w:val="0"/>
                <w:color w:val="auto"/>
                <w:sz w:val="24"/>
                <w:szCs w:val="24"/>
                <w:vertAlign w:val="baseline"/>
              </w:rPr>
              <w:t>第二十三条　</w:t>
            </w:r>
            <w:r>
              <w:rPr>
                <w:rFonts w:hint="eastAsia" w:ascii="仿宋_GB2312" w:hAnsi="仿宋_GB2312" w:eastAsia="仿宋_GB2312" w:cs="仿宋_GB2312"/>
                <w:strike/>
                <w:dstrike w:val="0"/>
                <w:color w:val="auto"/>
                <w:sz w:val="24"/>
                <w:szCs w:val="24"/>
                <w:vertAlign w:val="baseline"/>
              </w:rPr>
              <w:t>医疗机构被吊销或者注销执业许可证后，不得继续开展诊疗活动。</w:t>
            </w:r>
          </w:p>
        </w:tc>
        <w:tc>
          <w:tcPr>
            <w:tcW w:w="7090"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strike w:val="0"/>
                <w:dstrike w:val="0"/>
                <w:color w:val="auto"/>
                <w:sz w:val="24"/>
                <w:szCs w:val="24"/>
                <w:vertAlign w:val="baseline"/>
              </w:rPr>
              <w:t>第二十四条　</w:t>
            </w:r>
            <w:r>
              <w:rPr>
                <w:rFonts w:hint="eastAsia" w:ascii="仿宋_GB2312" w:hAnsi="仿宋_GB2312" w:eastAsia="仿宋_GB2312" w:cs="仿宋_GB2312"/>
                <w:strike/>
                <w:dstrike w:val="0"/>
                <w:color w:val="auto"/>
                <w:sz w:val="24"/>
                <w:szCs w:val="24"/>
                <w:vertAlign w:val="baseline"/>
              </w:rPr>
              <w:t>医疗机构发生医疗事故，应当按照国家和自治区有关规定，及时上报并作出正确处理。</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第五章 平安建设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第三十</w:t>
            </w:r>
            <w:r>
              <w:rPr>
                <w:rFonts w:hint="eastAsia" w:ascii="黑体" w:hAnsi="黑体" w:eastAsia="黑体" w:cs="黑体"/>
                <w:color w:val="auto"/>
                <w:sz w:val="24"/>
                <w:szCs w:val="24"/>
                <w:vertAlign w:val="baseline"/>
                <w:lang w:eastAsia="zh-CN"/>
              </w:rPr>
              <w:t>一</w:t>
            </w:r>
            <w:r>
              <w:rPr>
                <w:rFonts w:hint="eastAsia" w:ascii="黑体" w:hAnsi="黑体" w:eastAsia="黑体" w:cs="黑体"/>
                <w:color w:val="auto"/>
                <w:sz w:val="24"/>
                <w:szCs w:val="24"/>
                <w:vertAlign w:val="baseline"/>
              </w:rPr>
              <w:t>条【医疗纠纷处置】 县级以上人民政府卫生健康主管部门应当健全预防和处理医疗纠纷工作机制，指导督促医疗机构做好医疗纠纷预防和处理工作，引导医患双方依法解决医疗纠纷。司法行政部门负责指导医疗纠纷人民调解工作。公安机关依法维护医疗机构治安秩序，查处、打击侵害患者和医疗卫生人员合法权益以及扰乱医疗秩序等违法犯罪行为。新闻媒体主管部门应当监督、指导各类媒体依法客观报道医疗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第三十</w:t>
            </w:r>
            <w:r>
              <w:rPr>
                <w:rFonts w:hint="eastAsia" w:ascii="黑体" w:hAnsi="黑体" w:eastAsia="黑体" w:cs="黑体"/>
                <w:color w:val="auto"/>
                <w:sz w:val="24"/>
                <w:szCs w:val="24"/>
                <w:vertAlign w:val="baseline"/>
                <w:lang w:eastAsia="zh-CN"/>
              </w:rPr>
              <w:t>二</w:t>
            </w:r>
            <w:r>
              <w:rPr>
                <w:rFonts w:hint="eastAsia" w:ascii="黑体" w:hAnsi="黑体" w:eastAsia="黑体" w:cs="黑体"/>
                <w:color w:val="auto"/>
                <w:sz w:val="24"/>
                <w:szCs w:val="24"/>
                <w:vertAlign w:val="baseline"/>
              </w:rPr>
              <w:t>条【医疗风险分担】</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lang w:eastAsia="zh-CN"/>
              </w:rPr>
              <w:t>县级以上人民政府应当</w:t>
            </w:r>
            <w:r>
              <w:rPr>
                <w:rFonts w:hint="eastAsia" w:ascii="黑体" w:hAnsi="黑体" w:eastAsia="黑体" w:cs="黑体"/>
                <w:color w:val="auto"/>
                <w:sz w:val="24"/>
                <w:szCs w:val="24"/>
                <w:vertAlign w:val="baseline"/>
              </w:rPr>
              <w:t>完善医疗风险分担机制。</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医疗机构应当参加医疗责任保险或者建立医疗风险基金。鼓励医疗机构对风险较高的诊疗行为开展知情告知第三方见证工作。鼓励患者参加医疗意外保险。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第三十</w:t>
            </w:r>
            <w:r>
              <w:rPr>
                <w:rFonts w:hint="eastAsia" w:ascii="黑体" w:hAnsi="黑体" w:eastAsia="黑体" w:cs="黑体"/>
                <w:color w:val="auto"/>
                <w:sz w:val="24"/>
                <w:szCs w:val="24"/>
                <w:vertAlign w:val="baseline"/>
                <w:lang w:eastAsia="zh-CN"/>
              </w:rPr>
              <w:t>三</w:t>
            </w:r>
            <w:r>
              <w:rPr>
                <w:rFonts w:hint="eastAsia" w:ascii="黑体" w:hAnsi="黑体" w:eastAsia="黑体" w:cs="黑体"/>
                <w:color w:val="auto"/>
                <w:sz w:val="24"/>
                <w:szCs w:val="24"/>
                <w:vertAlign w:val="baseline"/>
              </w:rPr>
              <w:t>条【安全检查】 医疗机构应当建立安全检查制度，根据需要在主要入口或者重点区域入口进行安全检查，严防禁止、限制携带物进入。医疗机构禁止、限制携带物名录由自治区人民政府卫生健康主管部门、公安机关制定并公布。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第三十</w:t>
            </w:r>
            <w:r>
              <w:rPr>
                <w:rFonts w:hint="eastAsia" w:ascii="黑体" w:hAnsi="黑体" w:eastAsia="黑体" w:cs="黑体"/>
                <w:color w:val="auto"/>
                <w:sz w:val="24"/>
                <w:szCs w:val="24"/>
                <w:vertAlign w:val="baseline"/>
                <w:lang w:eastAsia="zh-CN"/>
              </w:rPr>
              <w:t>四</w:t>
            </w:r>
            <w:r>
              <w:rPr>
                <w:rFonts w:hint="eastAsia" w:ascii="黑体" w:hAnsi="黑体" w:eastAsia="黑体" w:cs="黑体"/>
                <w:color w:val="auto"/>
                <w:sz w:val="24"/>
                <w:szCs w:val="24"/>
                <w:vertAlign w:val="baseline"/>
              </w:rPr>
              <w:t>条【禁止行为】 医疗机构内任何人不得有下列行为：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（一）实施暴力或者以暴力威胁、要挟医疗机构，实施敲诈勒索，或者在医疗机构寻衅滋事；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（二）聚众闹事、围堵医疗机构，强占或者冲击医疗机构执业场所；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（三）侮辱、威胁、恐吓、谩骂、故意伤害医疗机构工作人员或者非法限制其人身自由；</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（四）盗窃、抢夺、故意损毁</w:t>
            </w:r>
            <w:r>
              <w:rPr>
                <w:rFonts w:hint="eastAsia" w:ascii="黑体" w:hAnsi="黑体" w:eastAsia="黑体" w:cs="黑体"/>
                <w:color w:val="auto"/>
                <w:sz w:val="24"/>
                <w:szCs w:val="24"/>
                <w:vertAlign w:val="baseline"/>
                <w:lang w:eastAsia="zh-CN"/>
              </w:rPr>
              <w:t>公私财物</w:t>
            </w:r>
            <w:r>
              <w:rPr>
                <w:rFonts w:hint="eastAsia" w:ascii="黑体" w:hAnsi="黑体" w:eastAsia="黑体" w:cs="黑体"/>
                <w:color w:val="auto"/>
                <w:sz w:val="24"/>
                <w:szCs w:val="24"/>
                <w:vertAlign w:val="baseline"/>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（五）其他扰乱医疗机构正常秩序、威胁医疗机构工作人员人身安全的行为。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第三十</w:t>
            </w:r>
            <w:r>
              <w:rPr>
                <w:rFonts w:hint="eastAsia" w:ascii="黑体" w:hAnsi="黑体" w:eastAsia="黑体" w:cs="黑体"/>
                <w:color w:val="auto"/>
                <w:sz w:val="24"/>
                <w:szCs w:val="24"/>
                <w:vertAlign w:val="baseline"/>
                <w:lang w:eastAsia="zh-CN"/>
              </w:rPr>
              <w:t>五</w:t>
            </w:r>
            <w:r>
              <w:rPr>
                <w:rFonts w:hint="eastAsia" w:ascii="黑体" w:hAnsi="黑体" w:eastAsia="黑体" w:cs="黑体"/>
                <w:color w:val="auto"/>
                <w:sz w:val="24"/>
                <w:szCs w:val="24"/>
                <w:vertAlign w:val="baseline"/>
              </w:rPr>
              <w:t>条【安全防范】 医疗机构应当严格落实安全生产主体责任，遵守安全生产、生物安全、危险化学品管理、医疗废物管理、特种设备管理和消防安全管理等法律法规规章，落实人防、物防、技防措施，保障医疗机构安全稳定运行。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第五章 监督管理</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第六章 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第三十</w:t>
            </w:r>
            <w:r>
              <w:rPr>
                <w:rFonts w:hint="eastAsia" w:ascii="黑体" w:hAnsi="黑体" w:eastAsia="黑体" w:cs="黑体"/>
                <w:color w:val="auto"/>
                <w:sz w:val="24"/>
                <w:szCs w:val="24"/>
                <w:vertAlign w:val="baseline"/>
                <w:lang w:eastAsia="zh-CN"/>
              </w:rPr>
              <w:t>六</w:t>
            </w:r>
            <w:r>
              <w:rPr>
                <w:rFonts w:hint="eastAsia" w:ascii="黑体" w:hAnsi="黑体" w:eastAsia="黑体" w:cs="黑体"/>
                <w:color w:val="auto"/>
                <w:sz w:val="24"/>
                <w:szCs w:val="24"/>
                <w:vertAlign w:val="baseline"/>
              </w:rPr>
              <w:t>条【监管职责】 医疗机构实行属地化、全行业监督管理。</w:t>
            </w:r>
          </w:p>
          <w:p>
            <w:pPr>
              <w:ind w:firstLine="480" w:firstLineChars="200"/>
              <w:jc w:val="both"/>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rPr>
              <w:t>县级以上人民政府卫生健康主管部门及其委托的卫生监督机构依法对本行政区域内医疗机构进行日常监督检查和行政执法工作。</w:t>
            </w:r>
            <w:r>
              <w:rPr>
                <w:rFonts w:hint="eastAsia" w:ascii="黑体" w:hAnsi="黑体" w:eastAsia="黑体" w:cs="黑体"/>
                <w:color w:val="auto"/>
                <w:sz w:val="24"/>
                <w:szCs w:val="24"/>
                <w:vertAlign w:val="baseline"/>
                <w:lang w:eastAsia="zh-CN"/>
              </w:rPr>
              <w:t>100张以上床位的医疗机构、自治区卫生健康主管部门审批或登记的不设床位的医疗机构，由设区的市级卫生健康主管部门负责；其它医疗机构由所在县级卫生健康主管部门负责。</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日常监督检查记录、不良执业行为记录应当作为医疗机构校验、评审的重要依据。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962" w:type="dxa"/>
            <w:vAlign w:val="center"/>
          </w:tcPr>
          <w:p>
            <w:pPr>
              <w:ind w:firstLine="480" w:firstLineChars="200"/>
              <w:jc w:val="both"/>
              <w:rPr>
                <w:rFonts w:hint="eastAsia" w:ascii="仿宋_GB2312" w:hAnsi="仿宋_GB2312" w:eastAsia="仿宋_GB2312" w:cs="仿宋_GB2312"/>
                <w:color w:val="auto"/>
                <w:sz w:val="24"/>
                <w:szCs w:val="24"/>
                <w:vertAlign w:val="baseline"/>
              </w:rPr>
            </w:pPr>
            <w:r>
              <w:rPr>
                <w:rFonts w:hint="eastAsia" w:ascii="黑体" w:hAnsi="黑体" w:eastAsia="黑体" w:cs="黑体"/>
                <w:color w:val="auto"/>
                <w:sz w:val="24"/>
                <w:szCs w:val="24"/>
                <w:vertAlign w:val="baseline"/>
              </w:rPr>
              <w:t>第二十六条　</w:t>
            </w:r>
            <w:r>
              <w:rPr>
                <w:rFonts w:hint="eastAsia" w:ascii="仿宋_GB2312" w:hAnsi="仿宋_GB2312" w:eastAsia="仿宋_GB2312" w:cs="仿宋_GB2312"/>
                <w:color w:val="auto"/>
                <w:sz w:val="24"/>
                <w:szCs w:val="24"/>
                <w:vertAlign w:val="baseline"/>
              </w:rPr>
              <w:t>县级以上地方人民政府卫生行政部门对医疗机构行使下列监督管理职权：</w:t>
            </w:r>
          </w:p>
          <w:p>
            <w:pPr>
              <w:ind w:firstLine="480" w:firstLineChars="200"/>
              <w:jc w:val="both"/>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（一）负责医疗机构的设置审批、执业登记和校验；</w:t>
            </w:r>
          </w:p>
          <w:p>
            <w:pPr>
              <w:ind w:firstLine="480" w:firstLineChars="200"/>
              <w:jc w:val="both"/>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（二）对医疗机构和执业活动进行检查指导；</w:t>
            </w:r>
          </w:p>
          <w:p>
            <w:pPr>
              <w:ind w:firstLine="480" w:firstLineChars="200"/>
              <w:jc w:val="both"/>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（三）负责组织对医疗机构的评审；</w:t>
            </w:r>
          </w:p>
          <w:p>
            <w:pPr>
              <w:ind w:firstLine="480" w:firstLineChars="200"/>
              <w:jc w:val="both"/>
              <w:rPr>
                <w:rFonts w:hint="eastAsia" w:ascii="黑体" w:hAnsi="黑体" w:eastAsia="黑体" w:cs="黑体"/>
                <w:color w:val="auto"/>
                <w:sz w:val="24"/>
                <w:szCs w:val="24"/>
                <w:vertAlign w:val="baseline"/>
              </w:rPr>
            </w:pPr>
            <w:r>
              <w:rPr>
                <w:rFonts w:hint="eastAsia" w:ascii="仿宋_GB2312" w:hAnsi="仿宋_GB2312" w:eastAsia="仿宋_GB2312" w:cs="仿宋_GB2312"/>
                <w:color w:val="auto"/>
                <w:sz w:val="24"/>
                <w:szCs w:val="24"/>
                <w:vertAlign w:val="baseline"/>
              </w:rPr>
              <w:t>（四）对违反《条例》和本办法的行为给予处罚。</w:t>
            </w:r>
          </w:p>
        </w:tc>
        <w:tc>
          <w:tcPr>
            <w:tcW w:w="7090" w:type="dxa"/>
            <w:vAlign w:val="center"/>
          </w:tcPr>
          <w:p>
            <w:pPr>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第二十九条　</w:t>
            </w:r>
            <w:r>
              <w:rPr>
                <w:rFonts w:hint="eastAsia" w:ascii="仿宋_GB2312" w:hAnsi="仿宋_GB2312" w:eastAsia="仿宋_GB2312" w:cs="仿宋_GB2312"/>
                <w:strike/>
                <w:dstrike w:val="0"/>
                <w:color w:val="auto"/>
                <w:sz w:val="24"/>
                <w:szCs w:val="24"/>
                <w:vertAlign w:val="baseline"/>
              </w:rPr>
              <w:t>县级以上地方人民政府卫生行政部门设医疗机构监督员。监督员由同级卫生行政部门聘任，其职权按照国家有关规定执行。</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第三十条　</w:t>
            </w:r>
            <w:r>
              <w:rPr>
                <w:rFonts w:hint="eastAsia" w:ascii="仿宋_GB2312" w:hAnsi="仿宋_GB2312" w:eastAsia="仿宋_GB2312" w:cs="仿宋_GB2312"/>
                <w:strike/>
                <w:dstrike w:val="0"/>
                <w:color w:val="auto"/>
                <w:sz w:val="24"/>
                <w:szCs w:val="24"/>
                <w:vertAlign w:val="baseline"/>
              </w:rPr>
              <w:t>医疗机构申请办理设置审批、执业登记、校验、评审时，应当交纳费用；非国家医疗机构执业应当交纳管理费，具体办法由自治区财政、物价部门另行制定。</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6962"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三十七</w:t>
            </w:r>
            <w:r>
              <w:rPr>
                <w:rFonts w:hint="eastAsia" w:ascii="黑体" w:hAnsi="黑体" w:eastAsia="黑体" w:cs="黑体"/>
                <w:color w:val="auto"/>
                <w:sz w:val="24"/>
                <w:szCs w:val="24"/>
                <w:vertAlign w:val="baseline"/>
              </w:rPr>
              <w:t>条【纠错机制】 上级人民政府卫生健康主管部门应当加强对下级人民政府卫生健康主管部门的监督检查，及时纠正其在医疗机构设置审批、执业登记、校验、备案、执法检查、评审等工作中的违法违规行为。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lang w:val="en-US" w:eastAsia="zh-CN"/>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三十八</w:t>
            </w:r>
            <w:r>
              <w:rPr>
                <w:rFonts w:hint="eastAsia" w:ascii="黑体" w:hAnsi="黑体" w:eastAsia="黑体" w:cs="黑体"/>
                <w:color w:val="auto"/>
                <w:sz w:val="24"/>
                <w:szCs w:val="24"/>
                <w:vertAlign w:val="baseline"/>
              </w:rPr>
              <w:t>条【执业自查】 医疗机构应当建立依法执业自查工作制度，组织开展依法执业自查，制止、纠正、报告违法执业行为。医疗机构应当加强依法执业风险管理，完善风险识别、评估和防控措施，及时消除风险隐患。</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县级以上人民政府卫生健康主管部门开展医疗机构校验时，应当将开展依法执业自查工作情况作为重要依据。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第二十七条　自治区实行医疗机构评审制度，按照国家医疗机构评审办法和标准对医疗机构的执业活动、医疗质量等进行综合评价。</w:t>
            </w:r>
          </w:p>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strike w:val="0"/>
                <w:dstrike w:val="0"/>
                <w:color w:val="auto"/>
                <w:sz w:val="24"/>
                <w:szCs w:val="24"/>
                <w:vertAlign w:val="baseline"/>
              </w:rPr>
              <w:t>第二十八条　</w:t>
            </w:r>
            <w:r>
              <w:rPr>
                <w:rFonts w:hint="eastAsia" w:ascii="黑体" w:hAnsi="黑体" w:eastAsia="黑体" w:cs="黑体"/>
                <w:strike/>
                <w:dstrike w:val="0"/>
                <w:color w:val="auto"/>
                <w:sz w:val="24"/>
                <w:szCs w:val="24"/>
                <w:vertAlign w:val="baseline"/>
              </w:rPr>
              <w:t>县以上地方人民政府卫生行政部门根据评审委员会的评审意见，对达到评审标准的医疗机构发给评审合格证书，对评审不合格的医疗机构作出处理决定。</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w:t>
            </w:r>
            <w:r>
              <w:rPr>
                <w:rFonts w:hint="eastAsia" w:ascii="黑体" w:hAnsi="黑体" w:eastAsia="黑体" w:cs="黑体"/>
                <w:color w:val="auto"/>
                <w:sz w:val="24"/>
                <w:szCs w:val="24"/>
                <w:vertAlign w:val="baseline"/>
                <w:lang w:eastAsia="zh-CN"/>
              </w:rPr>
              <w:t>三十九</w:t>
            </w:r>
            <w:r>
              <w:rPr>
                <w:rFonts w:hint="eastAsia" w:ascii="黑体" w:hAnsi="黑体" w:eastAsia="黑体" w:cs="黑体"/>
                <w:color w:val="auto"/>
                <w:sz w:val="24"/>
                <w:szCs w:val="24"/>
                <w:vertAlign w:val="baseline"/>
              </w:rPr>
              <w:t>条【评审制度】 县级以上人民政府卫生健康主管部门组织实施医疗机构评审，</w:t>
            </w:r>
            <w:r>
              <w:rPr>
                <w:rFonts w:hint="eastAsia" w:ascii="仿宋_GB2312" w:hAnsi="仿宋_GB2312" w:eastAsia="仿宋_GB2312" w:cs="仿宋_GB2312"/>
                <w:color w:val="auto"/>
                <w:sz w:val="24"/>
                <w:szCs w:val="24"/>
                <w:vertAlign w:val="baseline"/>
              </w:rPr>
              <w:t>按照国家和自治区有关医疗机构评审办法和标准，对医疗机构的执业活动、医疗服务质量等进行综合评价，</w:t>
            </w:r>
            <w:r>
              <w:rPr>
                <w:rFonts w:hint="eastAsia" w:ascii="黑体" w:hAnsi="黑体" w:eastAsia="黑体" w:cs="黑体"/>
                <w:color w:val="auto"/>
                <w:sz w:val="24"/>
                <w:szCs w:val="24"/>
                <w:vertAlign w:val="baseline"/>
              </w:rPr>
              <w:t>评审结果作为医疗机构等级评定、变更登记的重要依据。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第六章　处罚</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第七章　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第三十一条　</w:t>
            </w:r>
            <w:r>
              <w:rPr>
                <w:rFonts w:hint="eastAsia" w:ascii="仿宋_GB2312" w:hAnsi="仿宋_GB2312" w:eastAsia="仿宋_GB2312" w:cs="仿宋_GB2312"/>
                <w:color w:val="auto"/>
                <w:sz w:val="24"/>
                <w:szCs w:val="24"/>
                <w:vertAlign w:val="baseline"/>
              </w:rPr>
              <w:t>违反本办法</w:t>
            </w:r>
            <w:r>
              <w:rPr>
                <w:rFonts w:hint="eastAsia" w:ascii="仿宋_GB2312" w:hAnsi="仿宋_GB2312" w:eastAsia="仿宋_GB2312" w:cs="仿宋_GB2312"/>
                <w:strike/>
                <w:dstrike w:val="0"/>
                <w:color w:val="auto"/>
                <w:sz w:val="24"/>
                <w:szCs w:val="24"/>
                <w:vertAlign w:val="baseline"/>
              </w:rPr>
              <w:t>有关</w:t>
            </w:r>
            <w:r>
              <w:rPr>
                <w:rFonts w:hint="eastAsia" w:ascii="仿宋_GB2312" w:hAnsi="仿宋_GB2312" w:eastAsia="仿宋_GB2312" w:cs="仿宋_GB2312"/>
                <w:color w:val="auto"/>
                <w:sz w:val="24"/>
                <w:szCs w:val="24"/>
                <w:vertAlign w:val="baseline"/>
              </w:rPr>
              <w:t>规定的，</w:t>
            </w:r>
            <w:r>
              <w:rPr>
                <w:rFonts w:hint="eastAsia" w:ascii="仿宋_GB2312" w:hAnsi="仿宋_GB2312" w:eastAsia="仿宋_GB2312" w:cs="仿宋_GB2312"/>
                <w:strike/>
                <w:dstrike w:val="0"/>
                <w:color w:val="auto"/>
                <w:sz w:val="24"/>
                <w:szCs w:val="24"/>
                <w:vertAlign w:val="baseline"/>
              </w:rPr>
              <w:t>由县级以上地方人民政府卫生行政部门依据《条例》和国家有关规定予以处罚。</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第四十条【援引条款】</w:t>
            </w:r>
            <w:r>
              <w:rPr>
                <w:rFonts w:hint="eastAsia" w:ascii="仿宋_GB2312" w:hAnsi="仿宋_GB2312" w:eastAsia="仿宋_GB2312" w:cs="仿宋_GB2312"/>
                <w:color w:val="auto"/>
                <w:sz w:val="24"/>
                <w:szCs w:val="24"/>
                <w:vertAlign w:val="baseline"/>
              </w:rPr>
              <w:t xml:space="preserve"> 违反本办法规定的</w:t>
            </w:r>
            <w:r>
              <w:rPr>
                <w:rFonts w:hint="eastAsia" w:ascii="黑体" w:hAnsi="黑体" w:eastAsia="黑体" w:cs="黑体"/>
                <w:color w:val="auto"/>
                <w:sz w:val="24"/>
                <w:szCs w:val="24"/>
                <w:vertAlign w:val="baseline"/>
              </w:rPr>
              <w:t>行为，法律、法规已有规定的，从其规定。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6962" w:type="dxa"/>
            <w:vAlign w:val="center"/>
          </w:tcPr>
          <w:p>
            <w:pPr>
              <w:ind w:firstLine="480" w:firstLineChars="200"/>
              <w:jc w:val="both"/>
              <w:rPr>
                <w:rFonts w:hint="eastAsia" w:ascii="仿宋_GB2312" w:hAnsi="仿宋_GB2312" w:eastAsia="仿宋_GB2312" w:cs="仿宋_GB2312"/>
                <w:strike/>
                <w:dstrike w:val="0"/>
                <w:color w:val="auto"/>
                <w:sz w:val="24"/>
                <w:szCs w:val="24"/>
                <w:vertAlign w:val="baseline"/>
              </w:rPr>
            </w:pPr>
            <w:r>
              <w:rPr>
                <w:rFonts w:hint="eastAsia" w:ascii="黑体" w:hAnsi="黑体" w:eastAsia="黑体" w:cs="黑体"/>
                <w:color w:val="auto"/>
                <w:sz w:val="24"/>
                <w:szCs w:val="24"/>
                <w:vertAlign w:val="baseline"/>
              </w:rPr>
              <w:t>第三十二条　</w:t>
            </w:r>
            <w:r>
              <w:rPr>
                <w:rFonts w:hint="eastAsia" w:ascii="仿宋_GB2312" w:hAnsi="仿宋_GB2312" w:eastAsia="仿宋_GB2312" w:cs="仿宋_GB2312"/>
                <w:strike/>
                <w:dstrike w:val="0"/>
                <w:color w:val="auto"/>
                <w:sz w:val="24"/>
                <w:szCs w:val="24"/>
                <w:vertAlign w:val="baseline"/>
              </w:rPr>
              <w:t>当事人对行政处罚决定不服的，可以依照法律、法规申请行政复议或者提起行政诉讼。</w:t>
            </w:r>
          </w:p>
          <w:p>
            <w:pPr>
              <w:jc w:val="both"/>
              <w:rPr>
                <w:rFonts w:hint="eastAsia" w:ascii="黑体" w:hAnsi="黑体" w:eastAsia="黑体" w:cs="黑体"/>
                <w:color w:val="auto"/>
                <w:sz w:val="24"/>
                <w:szCs w:val="24"/>
                <w:vertAlign w:val="baseline"/>
              </w:rPr>
            </w:pPr>
            <w:r>
              <w:rPr>
                <w:rFonts w:hint="eastAsia" w:ascii="仿宋_GB2312" w:hAnsi="仿宋_GB2312" w:eastAsia="仿宋_GB2312" w:cs="仿宋_GB2312"/>
                <w:strike/>
                <w:dstrike w:val="0"/>
                <w:color w:val="auto"/>
                <w:sz w:val="24"/>
                <w:szCs w:val="24"/>
                <w:vertAlign w:val="baseline"/>
              </w:rPr>
              <w:t>当事人对罚款及没收药品、器械的处罚决定未在法定期限内申请行政复议或者提起行政诉讼，又不履行处罚决定的，县级以上地方人民政府卫生行政部门可以申请人民法院强制执行。</w:t>
            </w:r>
          </w:p>
        </w:tc>
        <w:tc>
          <w:tcPr>
            <w:tcW w:w="7090" w:type="dxa"/>
            <w:vAlign w:val="center"/>
          </w:tcPr>
          <w:p>
            <w:pPr>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第四十</w:t>
            </w:r>
            <w:r>
              <w:rPr>
                <w:rFonts w:hint="eastAsia" w:ascii="黑体" w:hAnsi="黑体" w:eastAsia="黑体" w:cs="黑体"/>
                <w:color w:val="auto"/>
                <w:sz w:val="24"/>
                <w:szCs w:val="24"/>
                <w:vertAlign w:val="baseline"/>
                <w:lang w:eastAsia="zh-CN"/>
              </w:rPr>
              <w:t>一</w:t>
            </w:r>
            <w:r>
              <w:rPr>
                <w:rFonts w:hint="eastAsia" w:ascii="黑体" w:hAnsi="黑体" w:eastAsia="黑体" w:cs="黑体"/>
                <w:color w:val="auto"/>
                <w:sz w:val="24"/>
                <w:szCs w:val="24"/>
                <w:vertAlign w:val="baseline"/>
              </w:rPr>
              <w:t>条【责任追究】 县级以上人民政府卫生健康主管部门和其他有关部门，在医疗机构管理工作中</w:t>
            </w:r>
            <w:r>
              <w:rPr>
                <w:rFonts w:hint="eastAsia" w:ascii="黑体" w:hAnsi="黑体" w:eastAsia="黑体" w:cs="黑体"/>
                <w:color w:val="auto"/>
                <w:sz w:val="24"/>
                <w:szCs w:val="24"/>
                <w:vertAlign w:val="baseline"/>
                <w:lang w:eastAsia="zh-CN"/>
              </w:rPr>
              <w:t>滥用职权、玩忽职守、徇私舞弊的，</w:t>
            </w:r>
            <w:r>
              <w:rPr>
                <w:rFonts w:hint="eastAsia" w:ascii="黑体" w:hAnsi="黑体" w:eastAsia="黑体" w:cs="黑体"/>
                <w:color w:val="auto"/>
                <w:sz w:val="24"/>
                <w:szCs w:val="24"/>
                <w:vertAlign w:val="baseline"/>
              </w:rPr>
              <w:t>对直接负责的主管人员和其他直接责任人员</w:t>
            </w:r>
            <w:r>
              <w:rPr>
                <w:rFonts w:hint="eastAsia" w:ascii="黑体" w:hAnsi="黑体" w:eastAsia="黑体" w:cs="黑体"/>
                <w:color w:val="auto"/>
                <w:sz w:val="24"/>
                <w:szCs w:val="24"/>
                <w:vertAlign w:val="baseline"/>
                <w:lang w:eastAsia="zh-CN"/>
              </w:rPr>
              <w:t>依法给予处分；</w:t>
            </w:r>
            <w:r>
              <w:rPr>
                <w:rFonts w:hint="eastAsia" w:ascii="黑体" w:hAnsi="黑体" w:eastAsia="黑体" w:cs="黑体"/>
                <w:color w:val="auto"/>
                <w:sz w:val="24"/>
                <w:szCs w:val="24"/>
                <w:vertAlign w:val="baseline"/>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第八章　附</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rPr>
              <w:t>则</w:t>
            </w:r>
          </w:p>
        </w:tc>
        <w:tc>
          <w:tcPr>
            <w:tcW w:w="7090"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第八章　附</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rPr>
              <w:t>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2" w:type="dxa"/>
            <w:vAlign w:val="center"/>
          </w:tcPr>
          <w:p>
            <w:pPr>
              <w:jc w:val="center"/>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新增</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第四十</w:t>
            </w:r>
            <w:r>
              <w:rPr>
                <w:rFonts w:hint="eastAsia" w:ascii="黑体" w:hAnsi="黑体" w:eastAsia="黑体" w:cs="黑体"/>
                <w:color w:val="auto"/>
                <w:sz w:val="24"/>
                <w:szCs w:val="24"/>
                <w:vertAlign w:val="baseline"/>
                <w:lang w:eastAsia="zh-CN"/>
              </w:rPr>
              <w:t>二</w:t>
            </w:r>
            <w:r>
              <w:rPr>
                <w:rFonts w:hint="eastAsia" w:ascii="黑体" w:hAnsi="黑体" w:eastAsia="黑体" w:cs="黑体"/>
                <w:color w:val="auto"/>
                <w:sz w:val="24"/>
                <w:szCs w:val="24"/>
                <w:vertAlign w:val="baseline"/>
              </w:rPr>
              <w:t>条【说明】</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rPr>
              <w:t>本办法所指医院，包括综合医院、中医医院、中西医结合医院、民族医医院以及专科医院、疗养院、康复医院。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2"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第三十三条　</w:t>
            </w:r>
            <w:r>
              <w:rPr>
                <w:rFonts w:hint="eastAsia" w:ascii="仿宋_GB2312" w:hAnsi="仿宋_GB2312" w:eastAsia="仿宋_GB2312" w:cs="仿宋_GB2312"/>
                <w:color w:val="auto"/>
                <w:sz w:val="24"/>
                <w:szCs w:val="24"/>
                <w:vertAlign w:val="baseline"/>
              </w:rPr>
              <w:t>本办法自公布之日起施行。</w:t>
            </w:r>
          </w:p>
        </w:tc>
        <w:tc>
          <w:tcPr>
            <w:tcW w:w="7090" w:type="dxa"/>
            <w:vAlign w:val="center"/>
          </w:tcPr>
          <w:p>
            <w:pPr>
              <w:ind w:firstLine="480" w:firstLineChars="200"/>
              <w:jc w:val="both"/>
              <w:rPr>
                <w:rFonts w:hint="eastAsia" w:ascii="黑体" w:hAnsi="黑体" w:eastAsia="黑体" w:cs="黑体"/>
                <w:color w:val="auto"/>
                <w:sz w:val="24"/>
                <w:szCs w:val="24"/>
                <w:vertAlign w:val="baseline"/>
              </w:rPr>
            </w:pPr>
            <w:r>
              <w:rPr>
                <w:rFonts w:hint="eastAsia" w:ascii="黑体" w:hAnsi="黑体" w:eastAsia="黑体" w:cs="黑体"/>
                <w:color w:val="auto"/>
                <w:sz w:val="24"/>
                <w:szCs w:val="24"/>
                <w:vertAlign w:val="baseline"/>
              </w:rPr>
              <w:t>第四十</w:t>
            </w:r>
            <w:r>
              <w:rPr>
                <w:rFonts w:hint="eastAsia" w:ascii="黑体" w:hAnsi="黑体" w:eastAsia="黑体" w:cs="黑体"/>
                <w:color w:val="auto"/>
                <w:sz w:val="24"/>
                <w:szCs w:val="24"/>
                <w:vertAlign w:val="baseline"/>
                <w:lang w:eastAsia="zh-CN"/>
              </w:rPr>
              <w:t>三</w:t>
            </w:r>
            <w:r>
              <w:rPr>
                <w:rFonts w:hint="eastAsia" w:ascii="黑体" w:hAnsi="黑体" w:eastAsia="黑体" w:cs="黑体"/>
                <w:color w:val="auto"/>
                <w:sz w:val="24"/>
                <w:szCs w:val="24"/>
                <w:vertAlign w:val="baseline"/>
              </w:rPr>
              <w:t>条【施行日期】 本办法自</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lang w:eastAsia="zh-CN"/>
              </w:rPr>
              <w:t>年</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lang w:eastAsia="zh-CN"/>
              </w:rPr>
              <w:t>月</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lang w:eastAsia="zh-CN"/>
              </w:rPr>
              <w:t>日</w:t>
            </w:r>
            <w:r>
              <w:rPr>
                <w:rFonts w:hint="eastAsia" w:ascii="黑体" w:hAnsi="黑体" w:eastAsia="黑体" w:cs="黑体"/>
                <w:color w:val="auto"/>
                <w:sz w:val="24"/>
                <w:szCs w:val="24"/>
                <w:vertAlign w:val="baseline"/>
              </w:rPr>
              <w:t>起施行。</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OTFiOGNmZWI0YzkyMjY3MTVkNTAwZGM4MzFmNDgifQ=="/>
  </w:docVars>
  <w:rsids>
    <w:rsidRoot w:val="2383256F"/>
    <w:rsid w:val="0015004B"/>
    <w:rsid w:val="002D269B"/>
    <w:rsid w:val="00DC5E6F"/>
    <w:rsid w:val="01145473"/>
    <w:rsid w:val="015A6E1C"/>
    <w:rsid w:val="019E4ED3"/>
    <w:rsid w:val="03E9585B"/>
    <w:rsid w:val="05C56ED2"/>
    <w:rsid w:val="061956D4"/>
    <w:rsid w:val="072D2F81"/>
    <w:rsid w:val="07DF3537"/>
    <w:rsid w:val="095A2027"/>
    <w:rsid w:val="0A25434C"/>
    <w:rsid w:val="0AA437C1"/>
    <w:rsid w:val="0BBE240E"/>
    <w:rsid w:val="0C4548C9"/>
    <w:rsid w:val="0D200E92"/>
    <w:rsid w:val="0E552DBD"/>
    <w:rsid w:val="0ED168E7"/>
    <w:rsid w:val="0F33078C"/>
    <w:rsid w:val="10B379BE"/>
    <w:rsid w:val="111B1349"/>
    <w:rsid w:val="115B7EC7"/>
    <w:rsid w:val="11967974"/>
    <w:rsid w:val="11B20C52"/>
    <w:rsid w:val="12A165D1"/>
    <w:rsid w:val="12C80001"/>
    <w:rsid w:val="12E12E71"/>
    <w:rsid w:val="13333DEE"/>
    <w:rsid w:val="135D1FCC"/>
    <w:rsid w:val="13767A5D"/>
    <w:rsid w:val="13F94DB6"/>
    <w:rsid w:val="13FA243C"/>
    <w:rsid w:val="141D437D"/>
    <w:rsid w:val="17602EFE"/>
    <w:rsid w:val="17947FC5"/>
    <w:rsid w:val="187D2DDF"/>
    <w:rsid w:val="192C0CA7"/>
    <w:rsid w:val="19B47531"/>
    <w:rsid w:val="19ED3B3B"/>
    <w:rsid w:val="1C181F5F"/>
    <w:rsid w:val="1D9E348E"/>
    <w:rsid w:val="1DB74F07"/>
    <w:rsid w:val="1EA44439"/>
    <w:rsid w:val="1ED85A70"/>
    <w:rsid w:val="1FE3647B"/>
    <w:rsid w:val="2181419D"/>
    <w:rsid w:val="22993768"/>
    <w:rsid w:val="2383256F"/>
    <w:rsid w:val="25901EF0"/>
    <w:rsid w:val="26153106"/>
    <w:rsid w:val="264439EB"/>
    <w:rsid w:val="2674607E"/>
    <w:rsid w:val="27300C37"/>
    <w:rsid w:val="27DF51FA"/>
    <w:rsid w:val="28CC623A"/>
    <w:rsid w:val="28D87FEC"/>
    <w:rsid w:val="28D948BF"/>
    <w:rsid w:val="292024ED"/>
    <w:rsid w:val="2A067935"/>
    <w:rsid w:val="2B1E6352"/>
    <w:rsid w:val="2B3109E2"/>
    <w:rsid w:val="2B632C04"/>
    <w:rsid w:val="2B7803BF"/>
    <w:rsid w:val="2D300512"/>
    <w:rsid w:val="2DDF4A11"/>
    <w:rsid w:val="2E1173C9"/>
    <w:rsid w:val="2E1B7727"/>
    <w:rsid w:val="2EB76F86"/>
    <w:rsid w:val="2ED73D9B"/>
    <w:rsid w:val="2F176141"/>
    <w:rsid w:val="2F8F5CD7"/>
    <w:rsid w:val="30C6397A"/>
    <w:rsid w:val="30E86E71"/>
    <w:rsid w:val="329971AF"/>
    <w:rsid w:val="32F04CDF"/>
    <w:rsid w:val="333F17C2"/>
    <w:rsid w:val="336D632F"/>
    <w:rsid w:val="337D37B5"/>
    <w:rsid w:val="341669C7"/>
    <w:rsid w:val="35B53E09"/>
    <w:rsid w:val="35FC0F26"/>
    <w:rsid w:val="372238D5"/>
    <w:rsid w:val="37783C57"/>
    <w:rsid w:val="378A7791"/>
    <w:rsid w:val="399F120C"/>
    <w:rsid w:val="3A3C6A5B"/>
    <w:rsid w:val="3A7E51BE"/>
    <w:rsid w:val="3AB962FE"/>
    <w:rsid w:val="3ABD5DEE"/>
    <w:rsid w:val="3B483EC7"/>
    <w:rsid w:val="3BA1126C"/>
    <w:rsid w:val="3BF352A9"/>
    <w:rsid w:val="3D672041"/>
    <w:rsid w:val="3E4F0FC6"/>
    <w:rsid w:val="3EEA09C3"/>
    <w:rsid w:val="3FBF4E9D"/>
    <w:rsid w:val="431C567C"/>
    <w:rsid w:val="451E56DB"/>
    <w:rsid w:val="459D6275"/>
    <w:rsid w:val="476D64A6"/>
    <w:rsid w:val="47D71C0C"/>
    <w:rsid w:val="48256D81"/>
    <w:rsid w:val="48CC3B76"/>
    <w:rsid w:val="49C36851"/>
    <w:rsid w:val="4ADA311C"/>
    <w:rsid w:val="4B810772"/>
    <w:rsid w:val="4C06511B"/>
    <w:rsid w:val="4C2F01CE"/>
    <w:rsid w:val="4C756CAD"/>
    <w:rsid w:val="4CB701C3"/>
    <w:rsid w:val="4DD23507"/>
    <w:rsid w:val="4F5C03C2"/>
    <w:rsid w:val="4F7714D3"/>
    <w:rsid w:val="4F936CC6"/>
    <w:rsid w:val="51CB5314"/>
    <w:rsid w:val="51E81C33"/>
    <w:rsid w:val="52320A18"/>
    <w:rsid w:val="52F201A7"/>
    <w:rsid w:val="536A666F"/>
    <w:rsid w:val="546F11D2"/>
    <w:rsid w:val="549E5F97"/>
    <w:rsid w:val="55D65B5E"/>
    <w:rsid w:val="55FA0B35"/>
    <w:rsid w:val="56B22127"/>
    <w:rsid w:val="57E87227"/>
    <w:rsid w:val="58FE5E32"/>
    <w:rsid w:val="590D6AC3"/>
    <w:rsid w:val="59775B15"/>
    <w:rsid w:val="59A044B9"/>
    <w:rsid w:val="5B0B2A74"/>
    <w:rsid w:val="5B13515F"/>
    <w:rsid w:val="5B1416FF"/>
    <w:rsid w:val="5C720816"/>
    <w:rsid w:val="5C74090F"/>
    <w:rsid w:val="5EBA0F8E"/>
    <w:rsid w:val="5EBA3418"/>
    <w:rsid w:val="6051475F"/>
    <w:rsid w:val="62A96AD4"/>
    <w:rsid w:val="62AF39BF"/>
    <w:rsid w:val="630A5099"/>
    <w:rsid w:val="64AF5C32"/>
    <w:rsid w:val="65B55B98"/>
    <w:rsid w:val="65D273A0"/>
    <w:rsid w:val="665C64A1"/>
    <w:rsid w:val="66760FD3"/>
    <w:rsid w:val="66E83943"/>
    <w:rsid w:val="68713065"/>
    <w:rsid w:val="68BB30BE"/>
    <w:rsid w:val="68DD3D60"/>
    <w:rsid w:val="68EA6A7B"/>
    <w:rsid w:val="69D41F5D"/>
    <w:rsid w:val="69DF498D"/>
    <w:rsid w:val="6A860AB5"/>
    <w:rsid w:val="6BAB6394"/>
    <w:rsid w:val="6BFD39ED"/>
    <w:rsid w:val="6C046B2A"/>
    <w:rsid w:val="6C8B0FF9"/>
    <w:rsid w:val="6D237483"/>
    <w:rsid w:val="6D633E3E"/>
    <w:rsid w:val="6E5C0E9F"/>
    <w:rsid w:val="6F285225"/>
    <w:rsid w:val="6F672598"/>
    <w:rsid w:val="703419A7"/>
    <w:rsid w:val="71AC5E74"/>
    <w:rsid w:val="71C92444"/>
    <w:rsid w:val="737E3665"/>
    <w:rsid w:val="74EE65C9"/>
    <w:rsid w:val="758962F1"/>
    <w:rsid w:val="760C69BF"/>
    <w:rsid w:val="7614205F"/>
    <w:rsid w:val="773E756E"/>
    <w:rsid w:val="7794726C"/>
    <w:rsid w:val="77AB07A1"/>
    <w:rsid w:val="784529A4"/>
    <w:rsid w:val="79AA7A87"/>
    <w:rsid w:val="79EB6F38"/>
    <w:rsid w:val="79EE7BF8"/>
    <w:rsid w:val="7A737ACF"/>
    <w:rsid w:val="7AA92FDE"/>
    <w:rsid w:val="7AB36AA2"/>
    <w:rsid w:val="7B0F54EB"/>
    <w:rsid w:val="7BAB5214"/>
    <w:rsid w:val="7BC938EC"/>
    <w:rsid w:val="7D7F4EC0"/>
    <w:rsid w:val="7D8A2C07"/>
    <w:rsid w:val="7D9A1826"/>
    <w:rsid w:val="7ED93E46"/>
    <w:rsid w:val="7EEF4135"/>
    <w:rsid w:val="7F5B0E10"/>
    <w:rsid w:val="7F7E581C"/>
    <w:rsid w:val="BFBCCE2B"/>
    <w:rsid w:val="CBFD512B"/>
    <w:rsid w:val="D5FF60F2"/>
    <w:rsid w:val="DEF6877E"/>
    <w:rsid w:val="E2BE02D3"/>
    <w:rsid w:val="EA59BDD6"/>
    <w:rsid w:val="F1FD07FB"/>
    <w:rsid w:val="F4BC29D0"/>
    <w:rsid w:val="FB2FACEC"/>
    <w:rsid w:val="FFDB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4">
    <w:name w:val="Body Text First Indent"/>
    <w:basedOn w:val="5"/>
    <w:next w:val="5"/>
    <w:qFormat/>
    <w:uiPriority w:val="0"/>
    <w:pPr>
      <w:ind w:firstLine="420" w:firstLineChars="100"/>
    </w:pPr>
  </w:style>
  <w:style w:type="paragraph" w:styleId="5">
    <w:name w:val="Body Text"/>
    <w:basedOn w:val="1"/>
    <w:next w:val="4"/>
    <w:qFormat/>
    <w:uiPriority w:val="0"/>
    <w:pPr>
      <w:suppressAutoHyphens/>
      <w:bidi w:val="0"/>
      <w:spacing w:before="0" w:after="140" w:line="276" w:lineRule="auto"/>
    </w:pPr>
    <w:rPr>
      <w:rFonts w:ascii="Calibri" w:hAnsi="Calibri" w:eastAsia="宋体"/>
      <w:color w:val="auto"/>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
    <w:basedOn w:val="1"/>
    <w:qFormat/>
    <w:uiPriority w:val="0"/>
    <w:pPr>
      <w:widowControl/>
      <w:spacing w:line="390" w:lineRule="atLeast"/>
      <w:ind w:firstLine="420"/>
      <w:jc w:val="left"/>
    </w:pPr>
    <w:rPr>
      <w:rFonts w:ascii="Times New Roman" w:hAnsi="Times New Roman" w:cs="Times New Roman"/>
      <w:kern w:val="0"/>
      <w:sz w:val="24"/>
      <w:szCs w:val="24"/>
    </w:rPr>
  </w:style>
  <w:style w:type="character" w:customStyle="1" w:styleId="12">
    <w:name w:val="any"/>
    <w:basedOn w:val="10"/>
    <w:qFormat/>
    <w:uiPriority w:val="0"/>
  </w:style>
  <w:style w:type="character" w:customStyle="1" w:styleId="13">
    <w:name w:val="span_sect2Title"/>
    <w:basedOn w:val="10"/>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10503</Words>
  <Characters>10532</Characters>
  <Lines>0</Lines>
  <Paragraphs>0</Paragraphs>
  <TotalTime>0</TotalTime>
  <ScaleCrop>false</ScaleCrop>
  <LinksUpToDate>false</LinksUpToDate>
  <CharactersWithSpaces>10668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2024-07-16T22:56:00Z</dcterms:created>
  <dc:creator>崔崔</dc:creator>
  <cp:lastModifiedBy>nxsft</cp:lastModifiedBy>
  <cp:lastPrinted>2024-07-22T03:29:00Z</cp:lastPrinted>
  <dcterms:modified xsi:type="dcterms:W3CDTF">2024-07-27T22:23:30Z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AB58E29EE8EC495EAD311C8B14C2CD94_13</vt:lpwstr>
  </property>
</Properties>
</file>