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54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Style w:val="6"/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Style w:val="6"/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相关专业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的说明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6"/>
          <w:rFonts w:hint="eastAsia" w:ascii="仿宋_GB2312" w:hAnsi="宋体" w:eastAsia="仿宋_GB2312"/>
          <w:b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6"/>
          <w:rFonts w:hint="eastAsia" w:ascii="仿宋_GB2312" w:hAnsi="宋体" w:eastAsia="仿宋_GB2312"/>
          <w:b w:val="0"/>
          <w:sz w:val="32"/>
          <w:szCs w:val="32"/>
        </w:rPr>
      </w:pPr>
      <w:r>
        <w:rPr>
          <w:rStyle w:val="6"/>
          <w:rFonts w:hint="eastAsia" w:ascii="仿宋_GB2312" w:hAnsi="宋体" w:eastAsia="仿宋_GB2312"/>
          <w:b w:val="0"/>
          <w:sz w:val="32"/>
          <w:szCs w:val="32"/>
        </w:rPr>
        <w:t>申请人是否具备相关专业条件，应当以下列专业为基准，与申请从事的具体鉴定业务进行对照。申请人所学专业如不在下列专业中，应提供在校时期课程表、论文、证书等材料作为参照，必要时行政审批部门应咨询评审专家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6"/>
          <w:rFonts w:hint="eastAsia" w:ascii="黑体" w:hAnsi="黑体" w:eastAsia="黑体" w:cs="黑体"/>
          <w:b w:val="0"/>
          <w:kern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kern w:val="0"/>
          <w:sz w:val="32"/>
          <w:szCs w:val="32"/>
        </w:rPr>
        <w:t>（一）法医临床鉴定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6"/>
          <w:rFonts w:hint="eastAsia" w:ascii="仿宋_GB2312" w:hAnsi="宋体" w:eastAsia="仿宋_GB2312" w:cs="宋体"/>
          <w:b w:val="0"/>
          <w:kern w:val="0"/>
          <w:sz w:val="32"/>
          <w:szCs w:val="32"/>
        </w:rPr>
      </w:pPr>
      <w:r>
        <w:rPr>
          <w:rStyle w:val="6"/>
          <w:rFonts w:hint="eastAsia" w:ascii="仿宋_GB2312" w:hAnsi="宋体" w:eastAsia="仿宋_GB2312" w:cs="宋体"/>
          <w:b w:val="0"/>
          <w:kern w:val="0"/>
          <w:sz w:val="32"/>
          <w:szCs w:val="32"/>
        </w:rPr>
        <w:t>相关专业包括：法医学、临床医学</w:t>
      </w:r>
      <w:r>
        <w:rPr>
          <w:rStyle w:val="6"/>
          <w:rFonts w:hint="eastAsia" w:ascii="仿宋_GB2312" w:hAnsi="宋体" w:eastAsia="仿宋_GB2312" w:cs="宋体"/>
          <w:b w:val="0"/>
          <w:kern w:val="0"/>
          <w:sz w:val="32"/>
          <w:szCs w:val="32"/>
          <w:lang w:eastAsia="zh-CN"/>
        </w:rPr>
        <w:t>、基础医学等</w:t>
      </w:r>
      <w:r>
        <w:rPr>
          <w:rStyle w:val="6"/>
          <w:rFonts w:hint="eastAsia" w:ascii="仿宋_GB2312" w:hAnsi="宋体" w:eastAsia="仿宋_GB2312" w:cs="宋体"/>
          <w:b w:val="0"/>
          <w:kern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6"/>
          <w:rFonts w:hint="eastAsia" w:ascii="黑体" w:hAnsi="黑体" w:eastAsia="黑体" w:cs="黑体"/>
          <w:b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sz w:val="32"/>
          <w:szCs w:val="32"/>
        </w:rPr>
        <w:t>（二）法医病理鉴定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6"/>
          <w:rFonts w:hint="eastAsia" w:ascii="仿宋_GB2312" w:hAnsi="宋体" w:eastAsia="仿宋_GB2312"/>
          <w:b w:val="0"/>
          <w:sz w:val="32"/>
          <w:szCs w:val="32"/>
        </w:rPr>
      </w:pPr>
      <w:r>
        <w:rPr>
          <w:rStyle w:val="6"/>
          <w:rFonts w:hint="eastAsia" w:ascii="仿宋_GB2312" w:hAnsi="宋体" w:eastAsia="仿宋_GB2312"/>
          <w:b w:val="0"/>
          <w:sz w:val="32"/>
          <w:szCs w:val="32"/>
        </w:rPr>
        <w:t>相关专业包括：法医学、病理学与病理生理学、临床医学（病理方向）等。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6"/>
          <w:rFonts w:hint="eastAsia" w:ascii="黑体" w:hAnsi="黑体" w:eastAsia="黑体" w:cs="黑体"/>
          <w:b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sz w:val="32"/>
          <w:szCs w:val="32"/>
        </w:rPr>
        <w:t>（三）法医精神病鉴定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6"/>
          <w:rFonts w:hint="eastAsia" w:ascii="仿宋_GB2312" w:hAnsi="宋体" w:eastAsia="仿宋_GB2312"/>
          <w:b w:val="0"/>
          <w:sz w:val="32"/>
          <w:szCs w:val="32"/>
        </w:rPr>
      </w:pPr>
      <w:r>
        <w:rPr>
          <w:rStyle w:val="6"/>
          <w:rFonts w:hint="eastAsia" w:ascii="仿宋_GB2312" w:hAnsi="宋体" w:eastAsia="仿宋_GB2312"/>
          <w:b w:val="0"/>
          <w:sz w:val="32"/>
          <w:szCs w:val="32"/>
        </w:rPr>
        <w:t>相关专业包括：法医精神病专业、精神病与精神卫生专业、司法精神病专业等。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6"/>
          <w:rFonts w:hint="eastAsia" w:ascii="黑体" w:hAnsi="黑体" w:eastAsia="黑体" w:cs="黑体"/>
          <w:b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sz w:val="32"/>
          <w:szCs w:val="32"/>
        </w:rPr>
        <w:t>（四）法医物证鉴定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6"/>
          <w:rFonts w:hint="eastAsia" w:ascii="仿宋_GB2312" w:hAnsi="宋体" w:eastAsia="仿宋_GB2312"/>
          <w:b w:val="0"/>
          <w:sz w:val="32"/>
          <w:szCs w:val="32"/>
        </w:rPr>
      </w:pPr>
      <w:r>
        <w:rPr>
          <w:rStyle w:val="6"/>
          <w:rFonts w:hint="eastAsia" w:ascii="仿宋_GB2312" w:hAnsi="宋体" w:eastAsia="仿宋_GB2312"/>
          <w:b w:val="0"/>
          <w:sz w:val="32"/>
          <w:szCs w:val="32"/>
        </w:rPr>
        <w:t>相关专业包括:法医学、生物技术、生物科学、生物化学与分子生物学、遗传学等。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6"/>
          <w:rFonts w:hint="eastAsia" w:ascii="黑体" w:hAnsi="黑体" w:eastAsia="黑体" w:cs="黑体"/>
          <w:b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sz w:val="32"/>
          <w:szCs w:val="32"/>
        </w:rPr>
        <w:t>（五）法医毒物鉴定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6"/>
          <w:rFonts w:hint="eastAsia" w:ascii="仿宋_GB2312" w:hAnsi="宋体" w:eastAsia="仿宋_GB2312"/>
          <w:b w:val="0"/>
          <w:sz w:val="32"/>
          <w:szCs w:val="32"/>
        </w:rPr>
      </w:pPr>
      <w:r>
        <w:rPr>
          <w:rStyle w:val="6"/>
          <w:rFonts w:hint="eastAsia" w:ascii="仿宋_GB2312" w:hAnsi="宋体" w:eastAsia="仿宋_GB2312"/>
          <w:b w:val="0"/>
          <w:sz w:val="32"/>
          <w:szCs w:val="32"/>
        </w:rPr>
        <w:t>相关专业包括：化学、药物分析、分析与检验、法医毒物分析、法医学等。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6"/>
          <w:rFonts w:hint="eastAsia" w:ascii="黑体" w:hAnsi="黑体" w:eastAsia="黑体" w:cs="黑体"/>
          <w:b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sz w:val="32"/>
          <w:szCs w:val="32"/>
        </w:rPr>
        <w:t>（六）医疗损害鉴定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6"/>
          <w:rFonts w:hint="eastAsia" w:ascii="仿宋_GB2312" w:hAnsi="宋体" w:eastAsia="仿宋_GB2312"/>
          <w:b w:val="0"/>
          <w:sz w:val="32"/>
          <w:szCs w:val="32"/>
        </w:rPr>
      </w:pPr>
      <w:r>
        <w:rPr>
          <w:rStyle w:val="6"/>
          <w:rFonts w:hint="eastAsia" w:ascii="仿宋_GB2312" w:hAnsi="宋体" w:eastAsia="仿宋_GB2312"/>
          <w:b w:val="0"/>
          <w:sz w:val="32"/>
          <w:szCs w:val="32"/>
        </w:rPr>
        <w:t>相关专业包括：临床医学等。申请此类别应当取得医疗序列高级职称。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6"/>
          <w:rFonts w:hint="eastAsia" w:ascii="黑体" w:hAnsi="黑体" w:eastAsia="黑体" w:cs="黑体"/>
          <w:b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sz w:val="32"/>
          <w:szCs w:val="32"/>
        </w:rPr>
        <w:t>（七）文书鉴定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6"/>
          <w:rFonts w:hint="eastAsia" w:ascii="仿宋_GB2312" w:hAnsi="宋体" w:eastAsia="仿宋_GB2312" w:cs="宋体"/>
          <w:b w:val="0"/>
          <w:kern w:val="0"/>
          <w:sz w:val="32"/>
          <w:szCs w:val="32"/>
        </w:rPr>
      </w:pPr>
      <w:r>
        <w:rPr>
          <w:rStyle w:val="6"/>
          <w:rFonts w:hint="eastAsia" w:ascii="仿宋_GB2312" w:hAnsi="宋体" w:eastAsia="仿宋_GB2312" w:cs="宋体"/>
          <w:b w:val="0"/>
          <w:kern w:val="0"/>
          <w:sz w:val="32"/>
          <w:szCs w:val="32"/>
        </w:rPr>
        <w:t>相关专业包括：刑事科学技术专业、文件检验技术专业</w:t>
      </w:r>
      <w:r>
        <w:rPr>
          <w:rStyle w:val="6"/>
          <w:rFonts w:hint="eastAsia" w:ascii="仿宋_GB2312" w:hAnsi="宋体" w:eastAsia="仿宋_GB2312" w:cs="宋体"/>
          <w:b w:val="0"/>
          <w:kern w:val="0"/>
          <w:sz w:val="32"/>
          <w:szCs w:val="32"/>
          <w:lang w:eastAsia="zh-CN"/>
        </w:rPr>
        <w:t>、物证技术专业</w:t>
      </w:r>
      <w:r>
        <w:rPr>
          <w:rStyle w:val="6"/>
          <w:rFonts w:hint="eastAsia" w:ascii="仿宋_GB2312" w:hAnsi="宋体" w:eastAsia="仿宋_GB2312" w:cs="宋体"/>
          <w:b w:val="0"/>
          <w:kern w:val="0"/>
          <w:sz w:val="32"/>
          <w:szCs w:val="32"/>
        </w:rPr>
        <w:t>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6"/>
          <w:rFonts w:hint="eastAsia" w:ascii="黑体" w:hAnsi="黑体" w:eastAsia="黑体" w:cs="黑体"/>
          <w:b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sz w:val="32"/>
          <w:szCs w:val="32"/>
        </w:rPr>
        <w:t>（八）痕迹鉴定（含交通事故痕迹物证鉴定）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6"/>
          <w:rFonts w:hint="eastAsia" w:ascii="仿宋_GB2312" w:hAnsi="宋体" w:eastAsia="仿宋_GB2312"/>
          <w:b w:val="0"/>
          <w:sz w:val="32"/>
          <w:szCs w:val="32"/>
        </w:rPr>
      </w:pPr>
      <w:r>
        <w:rPr>
          <w:rStyle w:val="6"/>
          <w:rFonts w:hint="eastAsia" w:ascii="仿宋_GB2312" w:hAnsi="宋体" w:eastAsia="仿宋_GB2312"/>
          <w:b w:val="0"/>
          <w:sz w:val="32"/>
          <w:szCs w:val="32"/>
        </w:rPr>
        <w:t>相关专业包括：刑事科学技术专业、痕迹检验技术专业、刑事犯罪侦查专业、理化检验专业、材料专业、机械、</w:t>
      </w:r>
      <w:r>
        <w:rPr>
          <w:rStyle w:val="6"/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电子、电气设备、</w:t>
      </w:r>
      <w:r>
        <w:rPr>
          <w:rStyle w:val="6"/>
          <w:rFonts w:hint="eastAsia" w:ascii="仿宋_GB2312" w:hAnsi="宋体" w:eastAsia="仿宋_GB2312"/>
          <w:b w:val="0"/>
          <w:sz w:val="32"/>
          <w:szCs w:val="32"/>
        </w:rPr>
        <w:t>汽车工程类专业等。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6"/>
          <w:rFonts w:hint="eastAsia" w:ascii="黑体" w:hAnsi="黑体" w:eastAsia="黑体" w:cs="黑体"/>
          <w:b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sz w:val="32"/>
          <w:szCs w:val="32"/>
        </w:rPr>
        <w:t>（九）微量鉴定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6"/>
          <w:rFonts w:hint="eastAsia" w:ascii="仿宋_GB2312" w:hAnsi="宋体" w:eastAsia="仿宋_GB2312"/>
          <w:b w:val="0"/>
          <w:sz w:val="32"/>
          <w:szCs w:val="32"/>
        </w:rPr>
      </w:pPr>
      <w:r>
        <w:rPr>
          <w:rStyle w:val="6"/>
          <w:rFonts w:hint="eastAsia" w:ascii="仿宋_GB2312" w:hAnsi="宋体" w:eastAsia="仿宋_GB2312"/>
          <w:b w:val="0"/>
          <w:sz w:val="32"/>
          <w:szCs w:val="32"/>
        </w:rPr>
        <w:t>相关专业包括：高分子专业、有机合成专业、无机化学专业、化工工程专业、化学分析专业等。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6"/>
          <w:rFonts w:hint="eastAsia" w:ascii="黑体" w:hAnsi="黑体" w:eastAsia="黑体" w:cs="黑体"/>
          <w:b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sz w:val="32"/>
          <w:szCs w:val="32"/>
        </w:rPr>
        <w:t>（十）声像资料鉴定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6"/>
          <w:rFonts w:hint="eastAsia" w:ascii="仿宋_GB2312" w:hAnsi="宋体" w:eastAsia="仿宋_GB2312"/>
          <w:b w:val="0"/>
          <w:sz w:val="32"/>
          <w:szCs w:val="32"/>
        </w:rPr>
      </w:pPr>
      <w:r>
        <w:rPr>
          <w:rStyle w:val="6"/>
          <w:rFonts w:hint="eastAsia" w:ascii="仿宋_GB2312" w:hAnsi="宋体" w:eastAsia="仿宋_GB2312"/>
          <w:b w:val="0"/>
          <w:sz w:val="32"/>
          <w:szCs w:val="32"/>
        </w:rPr>
        <w:t>相关专业包括：声学专业、电子信息工程专业、电子科学与技术专业、通信工程专业、</w:t>
      </w:r>
      <w:r>
        <w:rPr>
          <w:rStyle w:val="6"/>
          <w:rFonts w:hint="eastAsia" w:ascii="仿宋_GB2312" w:hAnsi="宋体" w:eastAsia="仿宋_GB2312"/>
          <w:b w:val="0"/>
          <w:sz w:val="32"/>
          <w:szCs w:val="32"/>
          <w:lang w:eastAsia="zh-CN"/>
        </w:rPr>
        <w:t>数字媒体</w:t>
      </w:r>
      <w:r>
        <w:rPr>
          <w:rStyle w:val="6"/>
          <w:rFonts w:hint="eastAsia" w:ascii="仿宋_GB2312" w:hAnsi="宋体" w:eastAsia="仿宋_GB2312"/>
          <w:b w:val="0"/>
          <w:sz w:val="32"/>
          <w:szCs w:val="32"/>
        </w:rPr>
        <w:t>技术专业、</w:t>
      </w:r>
      <w:r>
        <w:rPr>
          <w:rStyle w:val="6"/>
          <w:rFonts w:hint="eastAsia" w:ascii="仿宋_GB2312" w:hAnsi="宋体" w:eastAsia="仿宋_GB2312"/>
          <w:b w:val="0"/>
          <w:sz w:val="32"/>
          <w:szCs w:val="32"/>
          <w:lang w:eastAsia="zh-CN"/>
        </w:rPr>
        <w:t>计算机科学与应用、</w:t>
      </w:r>
      <w:r>
        <w:rPr>
          <w:rStyle w:val="6"/>
          <w:rFonts w:hint="eastAsia" w:ascii="仿宋_GB2312" w:hAnsi="宋体" w:eastAsia="仿宋_GB2312"/>
          <w:b w:val="0"/>
          <w:sz w:val="32"/>
          <w:szCs w:val="32"/>
        </w:rPr>
        <w:t>刑事科学技术专业（含刑事照相、</w:t>
      </w:r>
      <w:r>
        <w:rPr>
          <w:rStyle w:val="6"/>
          <w:rFonts w:hint="eastAsia" w:ascii="仿宋_GB2312" w:hAnsi="宋体" w:eastAsia="仿宋_GB2312"/>
          <w:b w:val="0"/>
          <w:sz w:val="32"/>
          <w:szCs w:val="32"/>
          <w:lang w:eastAsia="zh-CN"/>
        </w:rPr>
        <w:t>视听技术</w:t>
      </w:r>
      <w:r>
        <w:rPr>
          <w:rStyle w:val="6"/>
          <w:rFonts w:hint="eastAsia" w:ascii="仿宋_GB2312" w:hAnsi="宋体" w:eastAsia="仿宋_GB2312"/>
          <w:b w:val="0"/>
          <w:sz w:val="32"/>
          <w:szCs w:val="32"/>
        </w:rPr>
        <w:t>）等。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6"/>
          <w:rFonts w:hint="eastAsia" w:ascii="黑体" w:hAnsi="黑体" w:eastAsia="黑体" w:cs="黑体"/>
          <w:b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sz w:val="32"/>
          <w:szCs w:val="32"/>
        </w:rPr>
        <w:t>（十一）电子数据鉴定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6"/>
          <w:rFonts w:hint="eastAsia" w:ascii="仿宋_GB2312" w:hAnsi="宋体" w:eastAsia="仿宋_GB2312"/>
          <w:b w:val="0"/>
          <w:sz w:val="32"/>
          <w:szCs w:val="32"/>
        </w:rPr>
      </w:pPr>
      <w:r>
        <w:rPr>
          <w:rStyle w:val="6"/>
          <w:rFonts w:hint="eastAsia" w:ascii="仿宋_GB2312" w:hAnsi="宋体" w:eastAsia="仿宋_GB2312"/>
          <w:b w:val="0"/>
          <w:sz w:val="32"/>
          <w:szCs w:val="32"/>
        </w:rPr>
        <w:t>相关专业包括：电子信息工程专业、电子科学与技术专业、通信工程专业</w:t>
      </w:r>
      <w:r>
        <w:rPr>
          <w:rStyle w:val="6"/>
          <w:rFonts w:hint="eastAsia" w:ascii="仿宋_GB2312" w:hAnsi="宋体" w:eastAsia="仿宋_GB2312"/>
          <w:b w:val="0"/>
          <w:sz w:val="32"/>
          <w:szCs w:val="32"/>
          <w:lang w:eastAsia="zh-CN"/>
        </w:rPr>
        <w:t>、数字媒体技术专业、信息技术应用与管理专业</w:t>
      </w:r>
      <w:r>
        <w:rPr>
          <w:rStyle w:val="6"/>
          <w:rFonts w:hint="eastAsia" w:ascii="仿宋_GB2312" w:hAnsi="宋体" w:eastAsia="仿宋_GB2312"/>
          <w:b w:val="0"/>
          <w:sz w:val="32"/>
          <w:szCs w:val="32"/>
        </w:rPr>
        <w:t>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6"/>
          <w:rFonts w:hint="eastAsia" w:ascii="黑体" w:hAnsi="黑体" w:eastAsia="黑体" w:cs="黑体"/>
          <w:b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sz w:val="32"/>
          <w:szCs w:val="32"/>
        </w:rPr>
        <w:t>（十二）环境损害鉴定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6"/>
          <w:rFonts w:hint="eastAsia" w:ascii="仿宋_GB2312" w:hAnsi="宋体" w:eastAsia="仿宋_GB2312" w:cs="宋体"/>
          <w:b w:val="0"/>
          <w:kern w:val="0"/>
          <w:sz w:val="32"/>
          <w:szCs w:val="32"/>
        </w:rPr>
      </w:pPr>
      <w:r>
        <w:rPr>
          <w:rStyle w:val="6"/>
          <w:rFonts w:hint="eastAsia" w:ascii="仿宋_GB2312" w:hAnsi="宋体" w:eastAsia="仿宋_GB2312" w:cs="宋体"/>
          <w:b w:val="0"/>
          <w:kern w:val="0"/>
          <w:sz w:val="32"/>
          <w:szCs w:val="32"/>
        </w:rPr>
        <w:t xml:space="preserve">  具体专业要求参照司法部、生态环境部关于印发《环境损害司法鉴定机构登记评审细则》的通知（司法通﹝2018﹞54号）的规定。</w:t>
      </w:r>
    </w:p>
    <w:p>
      <w:pPr>
        <w:keepNext w:val="0"/>
        <w:keepLines w:val="0"/>
        <w:pageBreakBefore w:val="0"/>
        <w:tabs>
          <w:tab w:val="left" w:pos="154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2607F"/>
    <w:rsid w:val="09B92088"/>
    <w:rsid w:val="157A0E63"/>
    <w:rsid w:val="1C0344AB"/>
    <w:rsid w:val="5D310AB5"/>
    <w:rsid w:val="6692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ascii="Calibri" w:hAnsi="Calibri" w:eastAsia="宋体" w:cs="Times New Roman"/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2020-05-06T23:15:00Z</dcterms:created>
  <dc:creator>阿K</dc:creator>
  <cp:lastModifiedBy>阿K</cp:lastModifiedBy>
  <dcterms:modified xsi:type="dcterms:W3CDTF">2020-05-06T23:29:04Z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