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自治区司法厅2020年度司法鉴定</w:t>
      </w:r>
    </w:p>
    <w:p>
      <w:pPr>
        <w:bidi w:val="0"/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“双随机一公开”监督检查结果</w:t>
      </w:r>
    </w:p>
    <w:tbl>
      <w:tblPr>
        <w:tblStyle w:val="5"/>
        <w:tblpPr w:leftFromText="180" w:rightFromText="180" w:vertAnchor="text" w:horzAnchor="page" w:tblpXSpec="center" w:tblpY="418"/>
        <w:tblOverlap w:val="never"/>
        <w:tblW w:w="154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2436"/>
        <w:gridCol w:w="1560"/>
        <w:gridCol w:w="1932"/>
        <w:gridCol w:w="2868"/>
        <w:gridCol w:w="2076"/>
        <w:gridCol w:w="1908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exac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检查对象名称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执业场所情况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近两年能力验证情况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鉴定文书制作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规范情况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  <w:t>鉴定业务档案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规范情况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违法违规情况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exac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宁夏精神疾病鉴定所</w:t>
            </w: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126400004540028604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合 格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2018年“法医精神病学行为能力评定”通过，“法医精神病学伤残程度鉴定”满意；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2019年“法医精神病学行为能力评定”通过，“法医精神病学伤残程度鉴定”满意。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鉴定意见书制作格式不规范。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司法鉴定业务档案未按要求时限及时立卷归档;《干预司法鉴定活动记录表》填写不规范。</w:t>
            </w:r>
          </w:p>
        </w:tc>
        <w:tc>
          <w:tcPr>
            <w:tcW w:w="190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未发现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违法违规问题。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exac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银川市第二人民医院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司法鉴定中心</w:t>
            </w: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1264010045404098XB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执业场所信息公示不全，未公示司法鉴定许可证、司法鉴定人姓名、职称、执业类别和执业证号。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2018年未申报;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2019年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“伤残程度鉴定”“损伤程度鉴定”不通过。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鉴定意见书制作格式不符合要求。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鉴定业务档案制作装订不符合要求，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鉴定档案卷宗内容不完整。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未发现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违法违规问题。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exac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宁夏谨正司法鉴定中心</w:t>
            </w: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34640000MD80211379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合 格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2019年“法医临床学伤残程度鉴定”“法医临床学损伤程度鉴定”未反馈。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鉴定意见书制作格式不符合要求。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鉴定业务档案卷宗内容不规范。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未发现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违法违规问题。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exac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检查对象名称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执业场所情况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近两年能力验证情况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鉴定文书制作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规范情况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  <w:t>鉴定业务档案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规范情况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违法违规情况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exac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天津市天鼎物证司法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鉴定所宁夏分所</w:t>
            </w: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34640000MD801835XM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执业场所信息公示不全，未公示鉴定收费项目和收费标准。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2018年“笔迹鉴定”满意，“篡改文件鉴定”通过，“印章印文鉴定”满意；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2019年“篡改文件鉴定”通过，“文件形成方式鉴定”满意。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鉴定意见书格式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不规范，部分鉴定意见书未加盖骑缝章。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档案卷宗内容不完整；《干预司法鉴定活动记录表》填写不符合要求。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未发现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违法违规问题。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exac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宁夏鼎实生物鉴定中心（有限公司）</w:t>
            </w: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9164110067044679X0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合 格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2018年未申报；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2019年“个体识别（血斑与精斑）”满意；“三联体亲权鉴定（血斑）”通过。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鉴定意见书格式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不规范。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鉴定业务档案不规范，档案卷宗内容不完整；7月1日后的鉴定业务档案未附《干预司法鉴定活动记录表》。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未发现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违法违规问题。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exac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石嘴山市第一人民医院司法鉴定中心</w:t>
            </w: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12640200454360713L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执业场所信息公示不全；无独立档案室。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2018年“法医临床学伤残程度鉴定”“法医临床学损伤程度鉴定”满意；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2019年：未申报。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鉴定意见书格式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不规范。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档案卷宗内容不完整。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未发现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违法违规问题。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exac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宁夏泰和司法鉴定中心</w:t>
            </w: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91640205684227723N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合 格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2018年“法医临床学伤残程度鉴定”通过；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2019年“法医临床学损伤程度鉴定”不予评价，“法医病理学死亡原因鉴定及致伤物推断”满意。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鉴定意见书格式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不规范。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档案卷宗内容不完整；7月1日后的鉴定业务档案未附《干预司法鉴定活动记录表》。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鉴定人执业发生变化，存在未依法办理注销登记行为。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exac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检查对象名称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执业场所情况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近两年能力验证情况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鉴定文书制作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规范情况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  <w:t>鉴定业务档案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规范情况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违法违规情况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exac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石嘴山市第二人民医院司法鉴定中心</w:t>
            </w: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12640200454360721F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合 格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2018年未申报；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2019年“法医临床学伤残程度鉴定”“法医临床学损伤程度鉴定”通过。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部分鉴定意见书中鉴定意见表述不够清晰明确。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2020年档案未按要求时限及时立卷装订，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档案卷宗内容不完整。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未发现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违法违规问题。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exac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宁夏金信旧机动车司法鉴定所</w:t>
            </w: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916402000546032298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合 格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2018年未申报；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2019年“血液中乙醇含量测定（限用气相色谱法）”“道路交通事故痕迹鉴定”“道路交通事故车速鉴定”满意。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鉴定文书制作格式及签字不规范。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2020年部分档案未按要求时限及时立卷；鉴定业务档案卷宗内容不完整。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未发现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违法违规问题。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exac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青铜峡市人民医院司法鉴定中心</w:t>
            </w: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126421024547200452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无独立档案室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2018年未申报；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2019年无能力验证结果。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基本规范。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鉴定业务档案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未按要求装订制作，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档案卷宗内容不完整。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未发现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违法违规问题。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exac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宁夏泰和司法鉴定中心吴忠分所</w:t>
            </w: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91640300MA75XLEG1B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合 格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2018年“法医临床学伤残程度鉴定”通过；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2019年“法医临床学损伤程度鉴定”不予评价。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部分鉴定意见书“资料摘要”不严谨，“分析说明”条款引用不详实；部分鉴定意见书中出现“鉴定结论”字样，不符合鉴定文书表述规范，鉴定意见书中对被鉴定人的称谓表述不统一。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鉴定业务档案未按要求装订制作，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档案卷宗内容不完整。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个别鉴定意见书存在程序瑕疵。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exac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检查对象名称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执业场所情况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近两年能力验证情况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鉴定文书制作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规范情况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  <w:t>鉴定业务档案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规范情况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违法违规情况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exac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吴忠法庆司法鉴定所</w:t>
            </w: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34640000763222939W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执业场所区域划分不符合要求，未设置独立档案室；执业场所信息公示不全。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2018年“法医临床学损伤程度鉴定”不通过；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2019年“法医临床学损伤程度鉴定”通过；2年内未按要求申报“伤残程度鉴定”能力验证项目。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鉴定意见书制作格式不规范。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鉴定业务档案管理混乱，档案内容不完整。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未发现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违法违规问题。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exac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2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固原市人民医院司法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鉴定中心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34640000MD8018616B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合 格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2018年未申报；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2019年“法医临床学伤残程度鉴定”“法医临床学损伤程度鉴定”通过。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鉴定意见书制作格式不规范；部分意见书“分析说明”、“资料（病历）摘要”不严谨。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部分鉴定业务档案未按要求制作装订；鉴定档案卷宗内容不完整。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未发现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违法违规问题。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exac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固原正源司法鉴定所</w:t>
            </w: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34640000MD80188190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档案室面积不达标，未有效配备防火防盗措施。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2018年未申报；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2019年“法医临床学损伤程度鉴定”满意。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鉴定意见书编号不规范，部分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鉴定意见书中鉴定意见与委托事项内容不符。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部分鉴定业务档案卷宗内容不完整。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未发现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违法违规问题。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exac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彭阳县人民医院司法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鉴定中心</w:t>
            </w: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34640000MD8018595T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合 格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2018年未申报；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2019年“法医临床学损伤程度鉴定”不通过。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鉴定意见书制作不规范，“资料摘要”、“鉴定过程”不精炼，技术规范条款引用不清晰。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部分鉴定业务档案卷宗内容不完整。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未发现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违法违规问题。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exac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检查对象名称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执业场所情况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近两年能力验证情况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鉴定文书制作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规范情况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  <w:t>鉴定业务档案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规范情况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违法违规情况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中卫市人民医院司法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鉴定中心</w:t>
            </w: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126423004547703255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无独立档案室。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2018年未申报；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2019年“法医临床学伤残程度鉴定”通过；“法医临床学视觉功能评定”不通过。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鉴定意见书制作格式不规范，查体记录简单；鉴定意见书“分析说明”严谨性及逻辑性不强。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2020年部分业务档案未按要求时限及时立卷；部分鉴定业务档案内容不完整。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未发现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违法违规问题。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exac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宁夏泰和司法鉴定中心中卫分所</w:t>
            </w: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91640500MA75Y9H374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执业场所区域划分不符合要求，无独立接待室、鉴定室、档案室、会议室。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2018年“法医临床学伤残程度鉴定”通过；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2019年“法医临床学损伤程度鉴定”不予评价。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鉴定意见书制作格式不规范。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司法鉴定业务档案管理混乱，部分文书重要表格缺失，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鉴定业务档案内容不完整。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机构住所与《司法鉴定许可证》登记信息不一致，存在未依法办理变更登记的行为。</w:t>
            </w:r>
          </w:p>
        </w:tc>
      </w:tr>
    </w:tbl>
    <w:p/>
    <w:p>
      <w:pPr>
        <w:jc w:val="left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E40F9"/>
    <w:rsid w:val="073F7AF2"/>
    <w:rsid w:val="0C601C3A"/>
    <w:rsid w:val="0DE8731B"/>
    <w:rsid w:val="0E9E72E6"/>
    <w:rsid w:val="0F7A6890"/>
    <w:rsid w:val="124B049B"/>
    <w:rsid w:val="133077D4"/>
    <w:rsid w:val="15404DDE"/>
    <w:rsid w:val="161205F4"/>
    <w:rsid w:val="161F4E71"/>
    <w:rsid w:val="19217762"/>
    <w:rsid w:val="1CD91E5E"/>
    <w:rsid w:val="1D493495"/>
    <w:rsid w:val="1D505A7A"/>
    <w:rsid w:val="20DC7095"/>
    <w:rsid w:val="23A91F55"/>
    <w:rsid w:val="243A2B0C"/>
    <w:rsid w:val="25DB68F2"/>
    <w:rsid w:val="26CE1504"/>
    <w:rsid w:val="29D126F5"/>
    <w:rsid w:val="2A580BD2"/>
    <w:rsid w:val="2A7D6AA0"/>
    <w:rsid w:val="2AAD3132"/>
    <w:rsid w:val="2C6C0819"/>
    <w:rsid w:val="2CE31E86"/>
    <w:rsid w:val="2D4B3F0B"/>
    <w:rsid w:val="2D6E77D0"/>
    <w:rsid w:val="33F70C5C"/>
    <w:rsid w:val="377B6BA3"/>
    <w:rsid w:val="37D55D56"/>
    <w:rsid w:val="38542577"/>
    <w:rsid w:val="3A755EC1"/>
    <w:rsid w:val="3C7828AD"/>
    <w:rsid w:val="3CC40928"/>
    <w:rsid w:val="3E232519"/>
    <w:rsid w:val="3EBB331A"/>
    <w:rsid w:val="40E06C0A"/>
    <w:rsid w:val="41987CC4"/>
    <w:rsid w:val="41B66A8A"/>
    <w:rsid w:val="432903B1"/>
    <w:rsid w:val="443D5E7F"/>
    <w:rsid w:val="44D81B80"/>
    <w:rsid w:val="4E313851"/>
    <w:rsid w:val="50EE4DDA"/>
    <w:rsid w:val="529852F6"/>
    <w:rsid w:val="543D2D75"/>
    <w:rsid w:val="558A653D"/>
    <w:rsid w:val="573B4070"/>
    <w:rsid w:val="5B3A3049"/>
    <w:rsid w:val="5B597C1C"/>
    <w:rsid w:val="5E624B49"/>
    <w:rsid w:val="5EC74D46"/>
    <w:rsid w:val="65AF22C1"/>
    <w:rsid w:val="6C420461"/>
    <w:rsid w:val="6E4011C1"/>
    <w:rsid w:val="79694C05"/>
    <w:rsid w:val="7E954DFC"/>
    <w:rsid w:val="7FE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2020-09-28T11:09:00Z</dcterms:created>
  <dc:creator>22862</dc:creator>
  <cp:lastModifiedBy>LostvsFound</cp:lastModifiedBy>
  <cp:lastPrinted>2020-09-30T01:41:00Z</cp:lastPrinted>
  <dcterms:modified xsi:type="dcterms:W3CDTF">2020-09-30T07:20:49Z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