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44"/>
          <w:szCs w:val="44"/>
          <w:lang w:val="en-US" w:eastAsia="zh-CN"/>
        </w:rPr>
      </w:pPr>
      <w:bookmarkStart w:id="0" w:name="_GoBack"/>
      <w:r>
        <w:rPr>
          <w:rFonts w:hint="eastAsia" w:ascii="仿宋_GB2312" w:hAnsi="仿宋_GB2312" w:eastAsia="仿宋_GB2312" w:cs="仿宋_GB2312"/>
          <w:b/>
          <w:bCs/>
          <w:sz w:val="44"/>
          <w:szCs w:val="44"/>
          <w:lang w:val="en-US" w:eastAsia="zh-CN"/>
        </w:rPr>
        <w:t>2020年度司法鉴定机构“双随机、一公开”监督检查表</w:t>
      </w:r>
      <w:bookmarkEnd w:id="0"/>
    </w:p>
    <w:tbl>
      <w:tblPr>
        <w:tblStyle w:val="6"/>
        <w:tblpPr w:leftFromText="180" w:rightFromText="180" w:vertAnchor="text" w:horzAnchor="page" w:tblpXSpec="center" w:tblpY="505"/>
        <w:tblOverlap w:val="never"/>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9"/>
        <w:gridCol w:w="4494"/>
        <w:gridCol w:w="2472"/>
        <w:gridCol w:w="2040"/>
        <w:gridCol w:w="1824"/>
        <w:gridCol w:w="1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exact"/>
          <w:jc w:val="center"/>
        </w:trPr>
        <w:tc>
          <w:tcPr>
            <w:tcW w:w="151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司法鉴定</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机构名称</w:t>
            </w:r>
          </w:p>
        </w:tc>
        <w:tc>
          <w:tcPr>
            <w:tcW w:w="449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21"/>
                <w:szCs w:val="21"/>
                <w:vertAlign w:val="baseline"/>
                <w:lang w:val="en-US" w:eastAsia="zh-CN"/>
              </w:rPr>
            </w:pPr>
          </w:p>
        </w:tc>
        <w:tc>
          <w:tcPr>
            <w:tcW w:w="247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认证认可</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情况</w:t>
            </w:r>
          </w:p>
        </w:tc>
        <w:tc>
          <w:tcPr>
            <w:tcW w:w="20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ajorEastAsia" w:hAnsiTheme="majorEastAsia" w:eastAsiaTheme="majorEastAsia" w:cstheme="majorEastAsia"/>
                <w:sz w:val="21"/>
                <w:szCs w:val="21"/>
                <w:vertAlign w:val="baseline"/>
                <w:lang w:val="en-US" w:eastAsia="zh-CN"/>
              </w:rPr>
            </w:pPr>
            <w:r>
              <w:rPr>
                <w:rFonts w:hint="eastAsia" w:asciiTheme="majorEastAsia" w:hAnsiTheme="majorEastAsia" w:eastAsiaTheme="majorEastAsia" w:cstheme="majorEastAsia"/>
                <w:sz w:val="21"/>
                <w:szCs w:val="21"/>
                <w:vertAlign w:val="baseline"/>
                <w:lang w:val="en-US" w:eastAsia="zh-CN"/>
              </w:rPr>
              <w:t>证书编号</w:t>
            </w:r>
          </w:p>
        </w:tc>
        <w:tc>
          <w:tcPr>
            <w:tcW w:w="18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ajorEastAsia" w:hAnsiTheme="majorEastAsia" w:eastAsiaTheme="majorEastAsia" w:cstheme="majorEastAsia"/>
                <w:sz w:val="21"/>
                <w:szCs w:val="21"/>
                <w:vertAlign w:val="baseline"/>
                <w:lang w:val="en-US" w:eastAsia="zh-CN"/>
              </w:rPr>
            </w:pPr>
            <w:r>
              <w:rPr>
                <w:rFonts w:hint="eastAsia" w:asciiTheme="majorEastAsia" w:hAnsiTheme="majorEastAsia" w:eastAsiaTheme="majorEastAsia" w:cstheme="majorEastAsia"/>
                <w:sz w:val="21"/>
                <w:szCs w:val="21"/>
                <w:vertAlign w:val="baseline"/>
                <w:lang w:val="en-US" w:eastAsia="zh-CN"/>
              </w:rPr>
              <w:t>有效期</w:t>
            </w:r>
          </w:p>
        </w:tc>
        <w:tc>
          <w:tcPr>
            <w:tcW w:w="1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ajorEastAsia" w:hAnsiTheme="majorEastAsia" w:eastAsiaTheme="majorEastAsia" w:cstheme="majorEastAsia"/>
                <w:sz w:val="21"/>
                <w:szCs w:val="21"/>
                <w:vertAlign w:val="baseline"/>
                <w:lang w:val="en-US" w:eastAsia="zh-CN"/>
              </w:rPr>
            </w:pPr>
            <w:r>
              <w:rPr>
                <w:rFonts w:hint="eastAsia" w:asciiTheme="majorEastAsia" w:hAnsiTheme="majorEastAsia" w:eastAsiaTheme="majorEastAsia" w:cstheme="majorEastAsia"/>
                <w:sz w:val="21"/>
                <w:szCs w:val="21"/>
                <w:vertAlign w:val="baseline"/>
                <w:lang w:val="en-US" w:eastAsia="zh-CN"/>
              </w:rPr>
              <w:t>发证机关名称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15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21"/>
                <w:szCs w:val="21"/>
                <w:vertAlign w:val="baseline"/>
                <w:lang w:val="en-US" w:eastAsia="zh-CN"/>
              </w:rPr>
            </w:pPr>
          </w:p>
        </w:tc>
        <w:tc>
          <w:tcPr>
            <w:tcW w:w="44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21"/>
                <w:szCs w:val="21"/>
                <w:vertAlign w:val="baseline"/>
                <w:lang w:val="en-US" w:eastAsia="zh-CN"/>
              </w:rPr>
            </w:pPr>
          </w:p>
        </w:tc>
        <w:tc>
          <w:tcPr>
            <w:tcW w:w="247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21"/>
                <w:szCs w:val="21"/>
                <w:vertAlign w:val="baseline"/>
                <w:lang w:val="en-US" w:eastAsia="zh-CN"/>
              </w:rPr>
            </w:pPr>
          </w:p>
        </w:tc>
        <w:tc>
          <w:tcPr>
            <w:tcW w:w="20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21"/>
                <w:szCs w:val="21"/>
                <w:vertAlign w:val="baseline"/>
                <w:lang w:val="en-US" w:eastAsia="zh-CN"/>
              </w:rPr>
            </w:pPr>
          </w:p>
        </w:tc>
        <w:tc>
          <w:tcPr>
            <w:tcW w:w="18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21"/>
                <w:szCs w:val="21"/>
                <w:vertAlign w:val="baseline"/>
                <w:lang w:val="en-US" w:eastAsia="zh-CN"/>
              </w:rPr>
            </w:pPr>
          </w:p>
        </w:tc>
        <w:tc>
          <w:tcPr>
            <w:tcW w:w="1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exact"/>
          <w:jc w:val="center"/>
        </w:trPr>
        <w:tc>
          <w:tcPr>
            <w:tcW w:w="15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机构地址</w:t>
            </w:r>
          </w:p>
        </w:tc>
        <w:tc>
          <w:tcPr>
            <w:tcW w:w="449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21"/>
                <w:szCs w:val="21"/>
                <w:vertAlign w:val="baseline"/>
                <w:lang w:val="en-US" w:eastAsia="zh-CN"/>
              </w:rPr>
            </w:pPr>
          </w:p>
        </w:tc>
        <w:tc>
          <w:tcPr>
            <w:tcW w:w="247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21"/>
                <w:szCs w:val="21"/>
                <w:vertAlign w:val="baseline"/>
                <w:lang w:val="en-US" w:eastAsia="zh-CN"/>
              </w:rPr>
            </w:pPr>
          </w:p>
        </w:tc>
        <w:tc>
          <w:tcPr>
            <w:tcW w:w="20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21"/>
                <w:szCs w:val="21"/>
                <w:vertAlign w:val="baseline"/>
                <w:lang w:val="en-US" w:eastAsia="zh-CN"/>
              </w:rPr>
            </w:pPr>
          </w:p>
        </w:tc>
        <w:tc>
          <w:tcPr>
            <w:tcW w:w="18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21"/>
                <w:szCs w:val="21"/>
                <w:vertAlign w:val="baseline"/>
                <w:lang w:val="en-US" w:eastAsia="zh-CN"/>
              </w:rPr>
            </w:pPr>
          </w:p>
        </w:tc>
        <w:tc>
          <w:tcPr>
            <w:tcW w:w="1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exact"/>
          <w:jc w:val="center"/>
        </w:trPr>
        <w:tc>
          <w:tcPr>
            <w:tcW w:w="151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社会信用代码</w:t>
            </w:r>
          </w:p>
        </w:tc>
        <w:tc>
          <w:tcPr>
            <w:tcW w:w="449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21"/>
                <w:szCs w:val="21"/>
                <w:vertAlign w:val="baseline"/>
                <w:lang w:val="en-US" w:eastAsia="zh-CN"/>
              </w:rPr>
            </w:pPr>
          </w:p>
        </w:tc>
        <w:tc>
          <w:tcPr>
            <w:tcW w:w="247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法定代表人姓名</w:t>
            </w:r>
          </w:p>
        </w:tc>
        <w:tc>
          <w:tcPr>
            <w:tcW w:w="204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21"/>
                <w:szCs w:val="21"/>
                <w:vertAlign w:val="baseline"/>
                <w:lang w:val="en-US" w:eastAsia="zh-CN"/>
              </w:rPr>
            </w:pPr>
          </w:p>
        </w:tc>
        <w:tc>
          <w:tcPr>
            <w:tcW w:w="18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ajorEastAsia" w:hAnsiTheme="majorEastAsia" w:eastAsiaTheme="majorEastAsia" w:cstheme="majorEastAsia"/>
                <w:sz w:val="21"/>
                <w:szCs w:val="21"/>
                <w:vertAlign w:val="baseline"/>
                <w:lang w:val="en-US" w:eastAsia="zh-CN"/>
              </w:rPr>
            </w:pPr>
            <w:r>
              <w:rPr>
                <w:rFonts w:hint="eastAsia" w:asciiTheme="majorEastAsia" w:hAnsiTheme="majorEastAsia" w:eastAsiaTheme="majorEastAsia" w:cstheme="majorEastAsia"/>
                <w:sz w:val="21"/>
                <w:szCs w:val="21"/>
                <w:vertAlign w:val="baseline"/>
                <w:lang w:val="en-US" w:eastAsia="zh-CN"/>
              </w:rPr>
              <w:t>联系人</w:t>
            </w:r>
          </w:p>
        </w:tc>
        <w:tc>
          <w:tcPr>
            <w:tcW w:w="1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ajorEastAsia" w:hAnsiTheme="majorEastAsia" w:eastAsiaTheme="majorEastAsia" w:cstheme="majorEastAsia"/>
                <w:sz w:val="21"/>
                <w:szCs w:val="21"/>
                <w:vertAlign w:val="baseline"/>
                <w:lang w:val="en-US" w:eastAsia="zh-CN"/>
              </w:rPr>
            </w:pPr>
            <w:r>
              <w:rPr>
                <w:rFonts w:hint="eastAsia" w:asciiTheme="majorEastAsia" w:hAnsiTheme="majorEastAsia" w:eastAsiaTheme="majorEastAsia" w:cstheme="majorEastAsia"/>
                <w:sz w:val="21"/>
                <w:szCs w:val="21"/>
                <w:vertAlign w:val="baseline"/>
                <w:lang w:val="en-US" w:eastAsia="zh-CN"/>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exact"/>
          <w:jc w:val="center"/>
        </w:trPr>
        <w:tc>
          <w:tcPr>
            <w:tcW w:w="15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21"/>
                <w:szCs w:val="21"/>
                <w:vertAlign w:val="baseline"/>
                <w:lang w:val="en-US" w:eastAsia="zh-CN"/>
              </w:rPr>
            </w:pPr>
          </w:p>
        </w:tc>
        <w:tc>
          <w:tcPr>
            <w:tcW w:w="44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21"/>
                <w:szCs w:val="21"/>
                <w:vertAlign w:val="baseline"/>
                <w:lang w:val="en-US" w:eastAsia="zh-CN"/>
              </w:rPr>
            </w:pPr>
          </w:p>
        </w:tc>
        <w:tc>
          <w:tcPr>
            <w:tcW w:w="247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21"/>
                <w:szCs w:val="21"/>
                <w:vertAlign w:val="baseline"/>
                <w:lang w:val="en-US" w:eastAsia="zh-CN"/>
              </w:rPr>
            </w:pPr>
          </w:p>
        </w:tc>
        <w:tc>
          <w:tcPr>
            <w:tcW w:w="204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21"/>
                <w:szCs w:val="21"/>
                <w:vertAlign w:val="baseline"/>
                <w:lang w:val="en-US" w:eastAsia="zh-CN"/>
              </w:rPr>
            </w:pPr>
          </w:p>
        </w:tc>
        <w:tc>
          <w:tcPr>
            <w:tcW w:w="18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21"/>
                <w:szCs w:val="21"/>
                <w:vertAlign w:val="baseline"/>
                <w:lang w:val="en-US" w:eastAsia="zh-CN"/>
              </w:rPr>
            </w:pPr>
          </w:p>
        </w:tc>
        <w:tc>
          <w:tcPr>
            <w:tcW w:w="1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exact"/>
          <w:jc w:val="center"/>
        </w:trPr>
        <w:tc>
          <w:tcPr>
            <w:tcW w:w="15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2019年被</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行政处罚</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21"/>
                <w:szCs w:val="21"/>
                <w:vertAlign w:val="baseline"/>
                <w:lang w:val="en-US" w:eastAsia="zh-CN"/>
              </w:rPr>
            </w:pPr>
            <w:r>
              <w:rPr>
                <w:rFonts w:hint="eastAsia" w:ascii="黑体" w:hAnsi="黑体" w:eastAsia="黑体" w:cs="黑体"/>
                <w:sz w:val="21"/>
                <w:szCs w:val="21"/>
                <w:vertAlign w:val="baseline"/>
                <w:lang w:val="en-US" w:eastAsia="zh-CN"/>
              </w:rPr>
              <w:t>及整改情况</w:t>
            </w:r>
          </w:p>
        </w:tc>
        <w:tc>
          <w:tcPr>
            <w:tcW w:w="449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21"/>
                <w:szCs w:val="21"/>
                <w:vertAlign w:val="baseline"/>
                <w:lang w:val="en-US" w:eastAsia="zh-CN"/>
              </w:rPr>
            </w:pPr>
          </w:p>
        </w:tc>
        <w:tc>
          <w:tcPr>
            <w:tcW w:w="247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2020年清理整顿</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21"/>
                <w:szCs w:val="21"/>
                <w:vertAlign w:val="baseline"/>
                <w:lang w:val="en-US" w:eastAsia="zh-CN"/>
              </w:rPr>
            </w:pPr>
            <w:r>
              <w:rPr>
                <w:rFonts w:hint="eastAsia" w:ascii="黑体" w:hAnsi="黑体" w:eastAsia="黑体" w:cs="黑体"/>
                <w:sz w:val="21"/>
                <w:szCs w:val="21"/>
                <w:vertAlign w:val="baseline"/>
                <w:lang w:val="en-US" w:eastAsia="zh-CN"/>
              </w:rPr>
              <w:t>及整改情况</w:t>
            </w:r>
          </w:p>
        </w:tc>
        <w:tc>
          <w:tcPr>
            <w:tcW w:w="5689"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exact"/>
          <w:jc w:val="center"/>
        </w:trPr>
        <w:tc>
          <w:tcPr>
            <w:tcW w:w="15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序号</w:t>
            </w:r>
          </w:p>
        </w:tc>
        <w:tc>
          <w:tcPr>
            <w:tcW w:w="449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检查内容</w:t>
            </w:r>
          </w:p>
        </w:tc>
        <w:tc>
          <w:tcPr>
            <w:tcW w:w="247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检查发现问题：</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i/>
                <w:iCs/>
                <w:sz w:val="21"/>
                <w:szCs w:val="21"/>
                <w:vertAlign w:val="baseline"/>
                <w:lang w:val="en-US" w:eastAsia="zh-CN"/>
              </w:rPr>
            </w:pPr>
            <w:r>
              <w:rPr>
                <w:rFonts w:hint="eastAsia" w:ascii="黑体" w:hAnsi="黑体" w:eastAsia="黑体" w:cs="黑体"/>
                <w:i/>
                <w:iCs/>
                <w:sz w:val="21"/>
                <w:szCs w:val="21"/>
                <w:vertAlign w:val="baseline"/>
                <w:lang w:val="en-US" w:eastAsia="zh-CN"/>
              </w:rPr>
              <w:t>A：发现；B：未发现；</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21"/>
                <w:szCs w:val="21"/>
                <w:vertAlign w:val="baseline"/>
                <w:lang w:val="en-US" w:eastAsia="zh-CN"/>
              </w:rPr>
            </w:pPr>
            <w:r>
              <w:rPr>
                <w:rFonts w:hint="eastAsia" w:ascii="黑体" w:hAnsi="黑体" w:eastAsia="黑体" w:cs="黑体"/>
                <w:i/>
                <w:iCs/>
                <w:sz w:val="21"/>
                <w:szCs w:val="21"/>
                <w:vertAlign w:val="baseline"/>
                <w:lang w:val="en-US" w:eastAsia="zh-CN"/>
              </w:rPr>
              <w:t>C:不适用。</w:t>
            </w:r>
          </w:p>
        </w:tc>
        <w:tc>
          <w:tcPr>
            <w:tcW w:w="5689"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检查方法及证明材料要求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9" w:hRule="exact"/>
          <w:jc w:val="center"/>
        </w:trPr>
        <w:tc>
          <w:tcPr>
            <w:tcW w:w="15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ajorEastAsia" w:hAnsiTheme="majorEastAsia" w:eastAsiaTheme="majorEastAsia" w:cstheme="majorEastAsia"/>
                <w:sz w:val="21"/>
                <w:szCs w:val="21"/>
                <w:vertAlign w:val="baseline"/>
                <w:lang w:val="en-US" w:eastAsia="zh-CN"/>
              </w:rPr>
            </w:pPr>
            <w:r>
              <w:rPr>
                <w:rFonts w:hint="eastAsia" w:asciiTheme="majorEastAsia" w:hAnsiTheme="majorEastAsia" w:eastAsiaTheme="majorEastAsia" w:cstheme="majorEastAsia"/>
                <w:sz w:val="21"/>
                <w:szCs w:val="21"/>
                <w:vertAlign w:val="baseline"/>
                <w:lang w:val="en-US" w:eastAsia="zh-CN"/>
              </w:rPr>
              <w:t>1</w:t>
            </w:r>
          </w:p>
        </w:tc>
        <w:tc>
          <w:tcPr>
            <w:tcW w:w="449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sz w:val="21"/>
                <w:szCs w:val="21"/>
                <w:vertAlign w:val="baseline"/>
                <w:lang w:val="en-US" w:eastAsia="zh-CN"/>
              </w:rPr>
            </w:pPr>
            <w:r>
              <w:rPr>
                <w:rFonts w:hint="eastAsia" w:asciiTheme="majorEastAsia" w:hAnsiTheme="majorEastAsia" w:eastAsiaTheme="majorEastAsia" w:cstheme="majorEastAsia"/>
                <w:b/>
                <w:bCs/>
                <w:sz w:val="18"/>
                <w:szCs w:val="18"/>
                <w:vertAlign w:val="baseline"/>
                <w:lang w:val="en-US" w:eastAsia="zh-CN"/>
              </w:rPr>
              <w:t>机构应在司法鉴定许可证载明的业务范围内从事司法鉴定活动</w:t>
            </w:r>
          </w:p>
        </w:tc>
        <w:tc>
          <w:tcPr>
            <w:tcW w:w="247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21"/>
                <w:szCs w:val="21"/>
                <w:vertAlign w:val="baseline"/>
                <w:lang w:val="en-US" w:eastAsia="zh-CN"/>
              </w:rPr>
            </w:pPr>
          </w:p>
        </w:tc>
        <w:tc>
          <w:tcPr>
            <w:tcW w:w="5689" w:type="dxa"/>
            <w:gridSpan w:val="3"/>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sz w:val="18"/>
                <w:szCs w:val="18"/>
                <w:vertAlign w:val="baseline"/>
                <w:lang w:val="en-US" w:eastAsia="zh-CN"/>
              </w:rPr>
            </w:pPr>
            <w:r>
              <w:rPr>
                <w:rFonts w:hint="default" w:ascii="仿宋_GB2312" w:hAnsi="仿宋_GB2312" w:eastAsia="仿宋_GB2312" w:cs="仿宋_GB2312"/>
                <w:sz w:val="18"/>
                <w:szCs w:val="18"/>
                <w:vertAlign w:val="baseline"/>
                <w:lang w:val="en-US" w:eastAsia="zh-CN"/>
              </w:rPr>
              <w:t>机构应当按照司法鉴定标准、技术规范等开展鉴定工作。随机抽取司法鉴定意见书，审核</w:t>
            </w:r>
            <w:r>
              <w:rPr>
                <w:rFonts w:hint="eastAsia" w:ascii="仿宋_GB2312" w:hAnsi="仿宋_GB2312" w:eastAsia="仿宋_GB2312" w:cs="仿宋_GB2312"/>
                <w:sz w:val="18"/>
                <w:szCs w:val="18"/>
                <w:vertAlign w:val="baseline"/>
                <w:lang w:val="en-US" w:eastAsia="zh-CN"/>
              </w:rPr>
              <w:t>是</w:t>
            </w:r>
            <w:r>
              <w:rPr>
                <w:rFonts w:hint="default" w:ascii="仿宋_GB2312" w:hAnsi="仿宋_GB2312" w:eastAsia="仿宋_GB2312" w:cs="仿宋_GB2312"/>
                <w:sz w:val="18"/>
                <w:szCs w:val="18"/>
                <w:vertAlign w:val="baseline"/>
                <w:lang w:val="en-US" w:eastAsia="zh-CN"/>
              </w:rPr>
              <w:t>否存在超出司法鉴定许可证载明的业务范</w:t>
            </w:r>
            <w:r>
              <w:rPr>
                <w:rFonts w:hint="eastAsia" w:ascii="仿宋_GB2312" w:hAnsi="仿宋_GB2312" w:eastAsia="仿宋_GB2312" w:cs="仿宋_GB2312"/>
                <w:sz w:val="18"/>
                <w:szCs w:val="18"/>
                <w:vertAlign w:val="baseline"/>
                <w:lang w:val="en-US" w:eastAsia="zh-CN"/>
              </w:rPr>
              <w:t>围</w:t>
            </w:r>
            <w:r>
              <w:rPr>
                <w:rFonts w:hint="default" w:ascii="仿宋_GB2312" w:hAnsi="仿宋_GB2312" w:eastAsia="仿宋_GB2312" w:cs="仿宋_GB2312"/>
                <w:sz w:val="18"/>
                <w:szCs w:val="18"/>
                <w:vertAlign w:val="baseline"/>
                <w:lang w:val="en-US" w:eastAsia="zh-CN"/>
              </w:rPr>
              <w:t>出具司法鉴定意见书的情况。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sz w:val="18"/>
                <w:szCs w:val="18"/>
                <w:vertAlign w:val="baseline"/>
                <w:lang w:val="en-US" w:eastAsia="zh-CN"/>
              </w:rPr>
            </w:pPr>
            <w:r>
              <w:rPr>
                <w:rFonts w:hint="default" w:ascii="仿宋_GB2312" w:hAnsi="仿宋_GB2312" w:eastAsia="仿宋_GB2312" w:cs="仿宋_GB2312"/>
                <w:sz w:val="18"/>
                <w:szCs w:val="18"/>
                <w:vertAlign w:val="baseline"/>
                <w:lang w:val="en-US" w:eastAsia="zh-CN"/>
              </w:rPr>
              <w:t>（2)执业资格被撤销、注销、暂停，不得继续进行司法鉴定活动。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exact"/>
          <w:jc w:val="center"/>
        </w:trPr>
        <w:tc>
          <w:tcPr>
            <w:tcW w:w="15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ajorEastAsia" w:hAnsiTheme="majorEastAsia" w:eastAsiaTheme="majorEastAsia" w:cstheme="majorEastAsia"/>
                <w:sz w:val="21"/>
                <w:szCs w:val="21"/>
                <w:vertAlign w:val="baseline"/>
                <w:lang w:val="en-US" w:eastAsia="zh-CN"/>
              </w:rPr>
            </w:pPr>
            <w:r>
              <w:rPr>
                <w:rFonts w:hint="eastAsia" w:asciiTheme="majorEastAsia" w:hAnsiTheme="majorEastAsia" w:eastAsiaTheme="majorEastAsia" w:cstheme="majorEastAsia"/>
                <w:sz w:val="21"/>
                <w:szCs w:val="21"/>
                <w:vertAlign w:val="baseline"/>
                <w:lang w:val="en-US" w:eastAsia="zh-CN"/>
              </w:rPr>
              <w:t>2</w:t>
            </w:r>
          </w:p>
        </w:tc>
        <w:tc>
          <w:tcPr>
            <w:tcW w:w="449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sz w:val="21"/>
                <w:szCs w:val="21"/>
                <w:vertAlign w:val="baseline"/>
                <w:lang w:val="en-US" w:eastAsia="zh-CN"/>
              </w:rPr>
            </w:pPr>
            <w:r>
              <w:rPr>
                <w:rFonts w:hint="eastAsia" w:asciiTheme="majorEastAsia" w:hAnsiTheme="majorEastAsia" w:eastAsiaTheme="majorEastAsia" w:cstheme="majorEastAsia"/>
                <w:b/>
                <w:bCs/>
                <w:sz w:val="18"/>
                <w:szCs w:val="18"/>
                <w:vertAlign w:val="baseline"/>
                <w:lang w:val="en-US" w:eastAsia="zh-CN"/>
              </w:rPr>
              <w:t>机构应具备独立性、公正性地位，合法开展司法鉴定活动</w:t>
            </w:r>
          </w:p>
        </w:tc>
        <w:tc>
          <w:tcPr>
            <w:tcW w:w="247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21"/>
                <w:szCs w:val="21"/>
                <w:vertAlign w:val="baseline"/>
                <w:lang w:val="en-US" w:eastAsia="zh-CN"/>
              </w:rPr>
            </w:pPr>
          </w:p>
        </w:tc>
        <w:tc>
          <w:tcPr>
            <w:tcW w:w="5689"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sz w:val="18"/>
                <w:szCs w:val="18"/>
                <w:vertAlign w:val="baseline"/>
                <w:lang w:val="en-US" w:eastAsia="zh-CN"/>
              </w:rPr>
            </w:pPr>
            <w:r>
              <w:rPr>
                <w:rFonts w:hint="default" w:ascii="仿宋_GB2312" w:hAnsi="仿宋_GB2312" w:eastAsia="仿宋_GB2312" w:cs="仿宋_GB2312"/>
                <w:sz w:val="18"/>
                <w:szCs w:val="18"/>
                <w:vertAlign w:val="baseline"/>
                <w:lang w:val="en-US" w:eastAsia="zh-CN"/>
              </w:rPr>
              <w:t>（1）如机构还从事司法鉴定以外的活动，应识别潜在的利益冲突，采取措施确保这些活动不影响其司法鉴定测的独立性、公</w:t>
            </w:r>
            <w:r>
              <w:rPr>
                <w:rFonts w:hint="eastAsia" w:ascii="仿宋_GB2312" w:hAnsi="仿宋_GB2312" w:eastAsia="仿宋_GB2312" w:cs="仿宋_GB2312"/>
                <w:sz w:val="18"/>
                <w:szCs w:val="18"/>
                <w:vertAlign w:val="baseline"/>
                <w:lang w:val="en-US" w:eastAsia="zh-CN"/>
              </w:rPr>
              <w:t>正</w:t>
            </w:r>
            <w:r>
              <w:rPr>
                <w:rFonts w:hint="default" w:ascii="仿宋_GB2312" w:hAnsi="仿宋_GB2312" w:eastAsia="仿宋_GB2312" w:cs="仿宋_GB2312"/>
                <w:sz w:val="18"/>
                <w:szCs w:val="18"/>
                <w:vertAlign w:val="baseline"/>
                <w:lang w:val="en-US" w:eastAsia="zh-CN"/>
              </w:rPr>
              <w:t>性。</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sz w:val="18"/>
                <w:szCs w:val="18"/>
                <w:vertAlign w:val="baseline"/>
                <w:lang w:val="en-US" w:eastAsia="zh-CN"/>
              </w:rPr>
            </w:pPr>
            <w:r>
              <w:rPr>
                <w:rFonts w:hint="default" w:ascii="仿宋_GB2312" w:hAnsi="仿宋_GB2312" w:eastAsia="仿宋_GB2312" w:cs="仿宋_GB2312"/>
                <w:sz w:val="18"/>
                <w:szCs w:val="18"/>
                <w:vertAlign w:val="baseline"/>
                <w:lang w:val="en-US" w:eastAsia="zh-CN"/>
              </w:rPr>
              <w:t>（2）机构的</w:t>
            </w:r>
            <w:r>
              <w:rPr>
                <w:rFonts w:hint="eastAsia" w:ascii="仿宋_GB2312" w:hAnsi="仿宋_GB2312" w:eastAsia="仿宋_GB2312" w:cs="仿宋_GB2312"/>
                <w:sz w:val="18"/>
                <w:szCs w:val="18"/>
                <w:vertAlign w:val="baseline"/>
                <w:lang w:val="en-US" w:eastAsia="zh-CN"/>
              </w:rPr>
              <w:t>质量</w:t>
            </w:r>
            <w:r>
              <w:rPr>
                <w:rFonts w:hint="default" w:ascii="仿宋_GB2312" w:hAnsi="仿宋_GB2312" w:eastAsia="仿宋_GB2312" w:cs="仿宋_GB2312"/>
                <w:sz w:val="18"/>
                <w:szCs w:val="18"/>
                <w:vertAlign w:val="baseline"/>
                <w:lang w:val="en-US" w:eastAsia="zh-CN"/>
              </w:rPr>
              <w:t>手册和程序文件中应有确保司法鉴定公正性、独立性、数据和结果真实客观的文件、程序或相关规定。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exact"/>
          <w:jc w:val="center"/>
        </w:trPr>
        <w:tc>
          <w:tcPr>
            <w:tcW w:w="15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ajorEastAsia" w:hAnsiTheme="majorEastAsia" w:eastAsiaTheme="majorEastAsia" w:cstheme="majorEastAsia"/>
                <w:sz w:val="21"/>
                <w:szCs w:val="21"/>
                <w:vertAlign w:val="baseline"/>
                <w:lang w:val="en-US" w:eastAsia="zh-CN"/>
              </w:rPr>
            </w:pPr>
          </w:p>
        </w:tc>
        <w:tc>
          <w:tcPr>
            <w:tcW w:w="449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ajorEastAsia" w:hAnsiTheme="majorEastAsia" w:eastAsiaTheme="majorEastAsia" w:cstheme="majorEastAsia"/>
                <w:b/>
                <w:bCs/>
                <w:sz w:val="18"/>
                <w:szCs w:val="18"/>
                <w:vertAlign w:val="baseline"/>
                <w:lang w:val="en-US" w:eastAsia="zh-CN"/>
              </w:rPr>
            </w:pPr>
          </w:p>
        </w:tc>
        <w:tc>
          <w:tcPr>
            <w:tcW w:w="247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21"/>
                <w:szCs w:val="21"/>
                <w:vertAlign w:val="baseline"/>
                <w:lang w:val="en-US" w:eastAsia="zh-CN"/>
              </w:rPr>
            </w:pPr>
          </w:p>
        </w:tc>
        <w:tc>
          <w:tcPr>
            <w:tcW w:w="5689"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sz w:val="18"/>
                <w:szCs w:val="18"/>
                <w:vertAlign w:val="baseline"/>
                <w:lang w:val="en-US" w:eastAsia="zh-CN"/>
              </w:rPr>
            </w:pPr>
            <w:r>
              <w:rPr>
                <w:rFonts w:hint="default" w:ascii="仿宋_GB2312" w:hAnsi="仿宋_GB2312" w:eastAsia="仿宋_GB2312" w:cs="仿宋_GB2312"/>
                <w:sz w:val="18"/>
                <w:szCs w:val="18"/>
                <w:vertAlign w:val="baseline"/>
                <w:lang w:val="en-US" w:eastAsia="zh-CN"/>
              </w:rPr>
              <w:t>（3)机构不能有接受影响司法鉴定公正性的资助或者存在影响司法鉴定公</w:t>
            </w:r>
            <w:r>
              <w:rPr>
                <w:rFonts w:hint="eastAsia" w:ascii="仿宋_GB2312" w:hAnsi="仿宋_GB2312" w:eastAsia="仿宋_GB2312" w:cs="仿宋_GB2312"/>
                <w:sz w:val="18"/>
                <w:szCs w:val="18"/>
                <w:vertAlign w:val="baseline"/>
                <w:lang w:val="en-US" w:eastAsia="zh-CN"/>
              </w:rPr>
              <w:t>正</w:t>
            </w:r>
            <w:r>
              <w:rPr>
                <w:rFonts w:hint="default" w:ascii="仿宋_GB2312" w:hAnsi="仿宋_GB2312" w:eastAsia="仿宋_GB2312" w:cs="仿宋_GB2312"/>
                <w:sz w:val="18"/>
                <w:szCs w:val="18"/>
                <w:vertAlign w:val="baseline"/>
                <w:lang w:val="en-US" w:eastAsia="zh-CN"/>
              </w:rPr>
              <w:t>性行为的情形，如利用“</w:t>
            </w:r>
            <w:r>
              <w:rPr>
                <w:rFonts w:hint="eastAsia" w:ascii="仿宋_GB2312" w:hAnsi="仿宋_GB2312" w:eastAsia="仿宋_GB2312" w:cs="仿宋_GB2312"/>
                <w:sz w:val="18"/>
                <w:szCs w:val="18"/>
                <w:vertAlign w:val="baseline"/>
                <w:lang w:val="en-US" w:eastAsia="zh-CN"/>
              </w:rPr>
              <w:t>司</w:t>
            </w:r>
            <w:r>
              <w:rPr>
                <w:rFonts w:hint="default" w:ascii="仿宋_GB2312" w:hAnsi="仿宋_GB2312" w:eastAsia="仿宋_GB2312" w:cs="仿宋_GB2312"/>
                <w:sz w:val="18"/>
                <w:szCs w:val="18"/>
                <w:vertAlign w:val="baseline"/>
                <w:lang w:val="en-US" w:eastAsia="zh-CN"/>
              </w:rPr>
              <w:t>法鉴定”牌子进行有违公正性的不</w:t>
            </w:r>
            <w:r>
              <w:rPr>
                <w:rFonts w:hint="eastAsia" w:ascii="仿宋_GB2312" w:hAnsi="仿宋_GB2312" w:eastAsia="仿宋_GB2312" w:cs="仿宋_GB2312"/>
                <w:sz w:val="18"/>
                <w:szCs w:val="18"/>
                <w:vertAlign w:val="baseline"/>
                <w:lang w:val="en-US" w:eastAsia="zh-CN"/>
              </w:rPr>
              <w:t>正</w:t>
            </w:r>
            <w:r>
              <w:rPr>
                <w:rFonts w:hint="default" w:ascii="仿宋_GB2312" w:hAnsi="仿宋_GB2312" w:eastAsia="仿宋_GB2312" w:cs="仿宋_GB2312"/>
                <w:sz w:val="18"/>
                <w:szCs w:val="18"/>
                <w:vertAlign w:val="baseline"/>
                <w:lang w:val="en-US" w:eastAsia="zh-CN"/>
              </w:rPr>
              <w:t>当市场竞争情况。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exact"/>
          <w:jc w:val="center"/>
        </w:trPr>
        <w:tc>
          <w:tcPr>
            <w:tcW w:w="15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heme="majorEastAsia" w:hAnsiTheme="majorEastAsia" w:eastAsiaTheme="majorEastAsia" w:cstheme="majorEastAsia"/>
                <w:sz w:val="21"/>
                <w:szCs w:val="21"/>
                <w:vertAlign w:val="baseline"/>
                <w:lang w:val="en-US" w:eastAsia="zh-CN"/>
              </w:rPr>
            </w:pPr>
            <w:r>
              <w:rPr>
                <w:rFonts w:hint="eastAsia" w:asciiTheme="majorEastAsia" w:hAnsiTheme="majorEastAsia" w:eastAsiaTheme="majorEastAsia" w:cstheme="majorEastAsia"/>
                <w:sz w:val="21"/>
                <w:szCs w:val="21"/>
                <w:vertAlign w:val="baseline"/>
                <w:lang w:val="en-US" w:eastAsia="zh-CN"/>
              </w:rPr>
              <w:t>3</w:t>
            </w:r>
          </w:p>
        </w:tc>
        <w:tc>
          <w:tcPr>
            <w:tcW w:w="449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heme="majorEastAsia" w:hAnsiTheme="majorEastAsia" w:eastAsiaTheme="majorEastAsia" w:cstheme="majorEastAsia"/>
                <w:b/>
                <w:bCs/>
                <w:sz w:val="18"/>
                <w:szCs w:val="18"/>
                <w:vertAlign w:val="baseline"/>
                <w:lang w:val="en-US" w:eastAsia="zh-CN"/>
              </w:rPr>
            </w:pPr>
            <w:r>
              <w:rPr>
                <w:rFonts w:hint="eastAsia" w:asciiTheme="majorEastAsia" w:hAnsiTheme="majorEastAsia" w:eastAsiaTheme="majorEastAsia" w:cstheme="majorEastAsia"/>
                <w:b/>
                <w:bCs/>
                <w:sz w:val="18"/>
                <w:szCs w:val="18"/>
                <w:vertAlign w:val="baseline"/>
                <w:lang w:val="en-US" w:eastAsia="zh-CN"/>
              </w:rPr>
              <w:t>机构发生变化时，及时办理有关变更手续</w:t>
            </w:r>
          </w:p>
        </w:tc>
        <w:tc>
          <w:tcPr>
            <w:tcW w:w="247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21"/>
                <w:szCs w:val="21"/>
                <w:vertAlign w:val="baseline"/>
                <w:lang w:val="en-US" w:eastAsia="zh-CN"/>
              </w:rPr>
            </w:pPr>
          </w:p>
        </w:tc>
        <w:tc>
          <w:tcPr>
            <w:tcW w:w="5689"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sz w:val="18"/>
                <w:szCs w:val="18"/>
                <w:vertAlign w:val="baseline"/>
                <w:lang w:val="en-US" w:eastAsia="zh-CN"/>
              </w:rPr>
            </w:pPr>
            <w:r>
              <w:rPr>
                <w:rFonts w:hint="default" w:ascii="仿宋_GB2312" w:hAnsi="仿宋_GB2312" w:eastAsia="仿宋_GB2312" w:cs="仿宋_GB2312"/>
                <w:sz w:val="18"/>
                <w:szCs w:val="18"/>
                <w:vertAlign w:val="baseline"/>
                <w:lang w:val="en-US" w:eastAsia="zh-CN"/>
              </w:rPr>
              <w:t>司法鉴定许可证中载明的内容应当与机构实际情况一致。相关内容发生变化时</w:t>
            </w:r>
            <w:r>
              <w:rPr>
                <w:rFonts w:hint="eastAsia" w:ascii="仿宋_GB2312" w:hAnsi="仿宋_GB2312" w:eastAsia="仿宋_GB2312" w:cs="仿宋_GB2312"/>
                <w:sz w:val="18"/>
                <w:szCs w:val="18"/>
                <w:vertAlign w:val="baseline"/>
                <w:lang w:val="en-US" w:eastAsia="zh-CN"/>
              </w:rPr>
              <w:t>，</w:t>
            </w:r>
            <w:r>
              <w:rPr>
                <w:rFonts w:hint="default" w:ascii="仿宋_GB2312" w:hAnsi="仿宋_GB2312" w:eastAsia="仿宋_GB2312" w:cs="仿宋_GB2312"/>
                <w:sz w:val="18"/>
                <w:szCs w:val="18"/>
                <w:vertAlign w:val="baseline"/>
                <w:lang w:val="en-US" w:eastAsia="zh-CN"/>
              </w:rPr>
              <w:t>及时报告并办理变更手续。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3" w:hRule="exact"/>
          <w:jc w:val="center"/>
        </w:trPr>
        <w:tc>
          <w:tcPr>
            <w:tcW w:w="15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heme="majorEastAsia" w:hAnsiTheme="majorEastAsia" w:eastAsiaTheme="majorEastAsia" w:cstheme="majorEastAsia"/>
                <w:sz w:val="21"/>
                <w:szCs w:val="21"/>
                <w:vertAlign w:val="baseline"/>
                <w:lang w:val="en-US" w:eastAsia="zh-CN"/>
              </w:rPr>
            </w:pPr>
            <w:r>
              <w:rPr>
                <w:rFonts w:hint="eastAsia" w:asciiTheme="majorEastAsia" w:hAnsiTheme="majorEastAsia" w:eastAsiaTheme="majorEastAsia" w:cstheme="majorEastAsia"/>
                <w:sz w:val="21"/>
                <w:szCs w:val="21"/>
                <w:vertAlign w:val="baseline"/>
                <w:lang w:val="en-US" w:eastAsia="zh-CN"/>
              </w:rPr>
              <w:t>4</w:t>
            </w:r>
          </w:p>
        </w:tc>
        <w:tc>
          <w:tcPr>
            <w:tcW w:w="449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heme="majorEastAsia" w:hAnsiTheme="majorEastAsia" w:eastAsiaTheme="majorEastAsia" w:cstheme="majorEastAsia"/>
                <w:b/>
                <w:bCs/>
                <w:sz w:val="18"/>
                <w:szCs w:val="18"/>
                <w:vertAlign w:val="baseline"/>
                <w:lang w:val="en-US" w:eastAsia="zh-CN"/>
              </w:rPr>
            </w:pPr>
            <w:r>
              <w:rPr>
                <w:rFonts w:hint="eastAsia" w:asciiTheme="majorEastAsia" w:hAnsiTheme="majorEastAsia" w:eastAsiaTheme="majorEastAsia" w:cstheme="majorEastAsia"/>
                <w:b/>
                <w:bCs/>
                <w:sz w:val="18"/>
                <w:szCs w:val="18"/>
                <w:vertAlign w:val="baseline"/>
                <w:lang w:val="en-US" w:eastAsia="zh-CN"/>
              </w:rPr>
              <w:t>遵守法律法规，自觉避免出现违法违规行为</w:t>
            </w:r>
          </w:p>
        </w:tc>
        <w:tc>
          <w:tcPr>
            <w:tcW w:w="247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21"/>
                <w:szCs w:val="21"/>
                <w:vertAlign w:val="baseline"/>
                <w:lang w:val="en-US" w:eastAsia="zh-CN"/>
              </w:rPr>
            </w:pPr>
          </w:p>
        </w:tc>
        <w:tc>
          <w:tcPr>
            <w:tcW w:w="5689"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sz w:val="18"/>
                <w:szCs w:val="18"/>
                <w:vertAlign w:val="baseline"/>
                <w:lang w:val="en-US" w:eastAsia="zh-CN"/>
              </w:rPr>
            </w:pPr>
            <w:r>
              <w:rPr>
                <w:rFonts w:hint="default" w:ascii="仿宋_GB2312" w:hAnsi="仿宋_GB2312" w:eastAsia="仿宋_GB2312" w:cs="仿宋_GB2312"/>
                <w:sz w:val="18"/>
                <w:szCs w:val="18"/>
                <w:vertAlign w:val="baseline"/>
                <w:lang w:val="en-US" w:eastAsia="zh-CN"/>
              </w:rPr>
              <w:t>（1）在环境、设施、设备及人员情况发生变化，不能持续符合登记条件要求时，不存在继续从事司法鉴定活动的行为。</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sz w:val="18"/>
                <w:szCs w:val="18"/>
                <w:vertAlign w:val="baseline"/>
                <w:lang w:val="en-US" w:eastAsia="zh-CN"/>
              </w:rPr>
            </w:pPr>
            <w:r>
              <w:rPr>
                <w:rFonts w:hint="default" w:ascii="仿宋_GB2312" w:hAnsi="仿宋_GB2312" w:eastAsia="仿宋_GB2312" w:cs="仿宋_GB2312"/>
                <w:sz w:val="18"/>
                <w:szCs w:val="18"/>
                <w:vertAlign w:val="baseline"/>
                <w:lang w:val="en-US" w:eastAsia="zh-CN"/>
              </w:rPr>
              <w:t>（2)不存在未经鉴定直接出具鉴定意见情况；不存在鉴定所用数据与原始数据不</w:t>
            </w:r>
            <w:r>
              <w:rPr>
                <w:rFonts w:hint="eastAsia" w:ascii="仿宋_GB2312" w:hAnsi="仿宋_GB2312" w:eastAsia="仿宋_GB2312" w:cs="仿宋_GB2312"/>
                <w:sz w:val="18"/>
                <w:szCs w:val="18"/>
                <w:vertAlign w:val="baseline"/>
                <w:lang w:val="en-US" w:eastAsia="zh-CN"/>
              </w:rPr>
              <w:t>一</w:t>
            </w:r>
            <w:r>
              <w:rPr>
                <w:rFonts w:hint="default" w:ascii="仿宋_GB2312" w:hAnsi="仿宋_GB2312" w:eastAsia="仿宋_GB2312" w:cs="仿宋_GB2312"/>
                <w:sz w:val="18"/>
                <w:szCs w:val="18"/>
                <w:vertAlign w:val="baseline"/>
                <w:lang w:val="en-US" w:eastAsia="zh-CN"/>
              </w:rPr>
              <w:t>致、无法溯源、擅自篡改数据或结果、出具虚假鉴定</w:t>
            </w:r>
            <w:r>
              <w:rPr>
                <w:rFonts w:hint="eastAsia" w:ascii="仿宋_GB2312" w:hAnsi="仿宋_GB2312" w:eastAsia="仿宋_GB2312" w:cs="仿宋_GB2312"/>
                <w:sz w:val="18"/>
                <w:szCs w:val="18"/>
                <w:vertAlign w:val="baseline"/>
                <w:lang w:val="en-US" w:eastAsia="zh-CN"/>
              </w:rPr>
              <w:t>意</w:t>
            </w:r>
            <w:r>
              <w:rPr>
                <w:rFonts w:hint="default" w:ascii="仿宋_GB2312" w:hAnsi="仿宋_GB2312" w:eastAsia="仿宋_GB2312" w:cs="仿宋_GB2312"/>
                <w:sz w:val="18"/>
                <w:szCs w:val="18"/>
                <w:vertAlign w:val="baseline"/>
                <w:lang w:val="en-US" w:eastAsia="zh-CN"/>
              </w:rPr>
              <w:t>见的情况；不存在伪造、变造司法鉴定意见等违法行为。</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sz w:val="18"/>
                <w:szCs w:val="18"/>
                <w:vertAlign w:val="baseline"/>
                <w:lang w:val="en-US" w:eastAsia="zh-CN"/>
              </w:rPr>
            </w:pPr>
            <w:r>
              <w:rPr>
                <w:rFonts w:hint="default" w:ascii="仿宋_GB2312" w:hAnsi="仿宋_GB2312" w:eastAsia="仿宋_GB2312" w:cs="仿宋_GB2312"/>
                <w:sz w:val="18"/>
                <w:szCs w:val="18"/>
                <w:vertAlign w:val="baseline"/>
                <w:lang w:val="en-US" w:eastAsia="zh-CN"/>
              </w:rPr>
              <w:t>（3）不使用可以实现非法修改、非法自动生成检测数据的仪器设备或者软件程序修改、生成鉴定意见。</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sz w:val="18"/>
                <w:szCs w:val="18"/>
                <w:vertAlign w:val="baseline"/>
                <w:lang w:val="en-US" w:eastAsia="zh-CN"/>
              </w:rPr>
            </w:pPr>
            <w:r>
              <w:rPr>
                <w:rFonts w:hint="default" w:ascii="仿宋_GB2312" w:hAnsi="仿宋_GB2312" w:eastAsia="仿宋_GB2312" w:cs="仿宋_GB2312"/>
                <w:sz w:val="18"/>
                <w:szCs w:val="18"/>
                <w:vertAlign w:val="baseline"/>
                <w:lang w:val="en-US" w:eastAsia="zh-CN"/>
              </w:rPr>
              <w:t>（4）被司法行政机关责令整改且要求整改期间不得擅自接受鉴定委托的，认真按照司法行政机关的要求进行整改，且不擅</w:t>
            </w:r>
            <w:r>
              <w:rPr>
                <w:rFonts w:hint="eastAsia" w:ascii="仿宋_GB2312" w:hAnsi="仿宋_GB2312" w:eastAsia="仿宋_GB2312" w:cs="仿宋_GB2312"/>
                <w:sz w:val="18"/>
                <w:szCs w:val="18"/>
                <w:vertAlign w:val="baseline"/>
                <w:lang w:val="en-US" w:eastAsia="zh-CN"/>
              </w:rPr>
              <w:t>自</w:t>
            </w:r>
            <w:r>
              <w:rPr>
                <w:rFonts w:hint="default" w:ascii="仿宋_GB2312" w:hAnsi="仿宋_GB2312" w:eastAsia="仿宋_GB2312" w:cs="仿宋_GB2312"/>
                <w:sz w:val="18"/>
                <w:szCs w:val="18"/>
                <w:vertAlign w:val="baseline"/>
                <w:lang w:val="en-US" w:eastAsia="zh-CN"/>
              </w:rPr>
              <w:t>接受委托</w:t>
            </w:r>
            <w:r>
              <w:rPr>
                <w:rFonts w:hint="eastAsia" w:ascii="仿宋_GB2312" w:hAnsi="仿宋_GB2312" w:eastAsia="仿宋_GB2312" w:cs="仿宋_GB2312"/>
                <w:sz w:val="18"/>
                <w:szCs w:val="18"/>
                <w:vertAlign w:val="baseline"/>
                <w:lang w:val="en-US" w:eastAsia="zh-CN"/>
              </w:rPr>
              <w:t>出</w:t>
            </w:r>
            <w:r>
              <w:rPr>
                <w:rFonts w:hint="default" w:ascii="仿宋_GB2312" w:hAnsi="仿宋_GB2312" w:eastAsia="仿宋_GB2312" w:cs="仿宋_GB2312"/>
                <w:sz w:val="18"/>
                <w:szCs w:val="18"/>
                <w:vertAlign w:val="baseline"/>
                <w:lang w:val="en-US" w:eastAsia="zh-CN"/>
              </w:rPr>
              <w:t>具鉴定意见。</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sz w:val="18"/>
                <w:szCs w:val="18"/>
                <w:vertAlign w:val="baseline"/>
                <w:lang w:val="en-US" w:eastAsia="zh-CN"/>
              </w:rPr>
            </w:pPr>
            <w:r>
              <w:rPr>
                <w:rFonts w:hint="default" w:ascii="仿宋_GB2312" w:hAnsi="仿宋_GB2312" w:eastAsia="仿宋_GB2312" w:cs="仿宋_GB2312"/>
                <w:sz w:val="18"/>
                <w:szCs w:val="18"/>
                <w:vertAlign w:val="baseline"/>
                <w:lang w:val="en-US" w:eastAsia="zh-CN"/>
              </w:rPr>
              <w:t>（5）不存在在多个鉴定数据中选择性使用，可能对鉴定意见的准确性造成影响的行为。</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sz w:val="18"/>
                <w:szCs w:val="18"/>
                <w:vertAlign w:val="baseline"/>
                <w:lang w:val="en-US" w:eastAsia="zh-CN"/>
              </w:rPr>
            </w:pPr>
            <w:r>
              <w:rPr>
                <w:rFonts w:hint="default" w:ascii="仿宋_GB2312" w:hAnsi="仿宋_GB2312" w:eastAsia="仿宋_GB2312" w:cs="仿宋_GB2312"/>
                <w:sz w:val="18"/>
                <w:szCs w:val="18"/>
                <w:vertAlign w:val="baseline"/>
                <w:lang w:val="en-US" w:eastAsia="zh-CN"/>
              </w:rPr>
              <w:t>（6）不在司法鉴定意见书和原始记录上伪造签名，不存在非司法鉴定人在</w:t>
            </w:r>
            <w:r>
              <w:rPr>
                <w:rFonts w:hint="eastAsia" w:ascii="仿宋_GB2312" w:hAnsi="仿宋_GB2312" w:eastAsia="仿宋_GB2312" w:cs="仿宋_GB2312"/>
                <w:sz w:val="18"/>
                <w:szCs w:val="18"/>
                <w:vertAlign w:val="baseline"/>
                <w:lang w:val="en-US" w:eastAsia="zh-CN"/>
              </w:rPr>
              <w:t>司</w:t>
            </w:r>
            <w:r>
              <w:rPr>
                <w:rFonts w:hint="default" w:ascii="仿宋_GB2312" w:hAnsi="仿宋_GB2312" w:eastAsia="仿宋_GB2312" w:cs="仿宋_GB2312"/>
                <w:sz w:val="18"/>
                <w:szCs w:val="18"/>
                <w:vertAlign w:val="baseline"/>
                <w:lang w:val="en-US" w:eastAsia="zh-CN"/>
              </w:rPr>
              <w:t>法鉴定书上签字的情况。</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sz w:val="18"/>
                <w:szCs w:val="18"/>
                <w:vertAlign w:val="baseline"/>
                <w:lang w:val="en-US" w:eastAsia="zh-CN"/>
              </w:rPr>
            </w:pPr>
            <w:r>
              <w:rPr>
                <w:rFonts w:hint="default" w:ascii="仿宋_GB2312" w:hAnsi="仿宋_GB2312" w:eastAsia="仿宋_GB2312" w:cs="仿宋_GB2312"/>
                <w:sz w:val="18"/>
                <w:szCs w:val="18"/>
                <w:vertAlign w:val="baseline"/>
                <w:lang w:val="en-US" w:eastAsia="zh-CN"/>
              </w:rPr>
              <w:t>（7）不漏鉴关键项目、干扰鉴定过程或者改动关键项目的鉴定方法，造成鉴定数据或者鉴定意见错误。</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sz w:val="18"/>
                <w:szCs w:val="18"/>
                <w:vertAlign w:val="baseline"/>
                <w:lang w:val="en-US" w:eastAsia="zh-CN"/>
              </w:rPr>
            </w:pPr>
            <w:r>
              <w:rPr>
                <w:rFonts w:hint="default" w:ascii="仿宋_GB2312" w:hAnsi="仿宋_GB2312" w:eastAsia="仿宋_GB2312" w:cs="仿宋_GB2312"/>
                <w:sz w:val="18"/>
                <w:szCs w:val="18"/>
                <w:vertAlign w:val="baseline"/>
                <w:lang w:val="en-US" w:eastAsia="zh-CN"/>
              </w:rPr>
              <w:t>（8）不替换、调换应当被鉴定的对象，进行鉴定并出具鉴定</w:t>
            </w:r>
            <w:r>
              <w:rPr>
                <w:rFonts w:hint="eastAsia" w:ascii="仿宋_GB2312" w:hAnsi="仿宋_GB2312" w:eastAsia="仿宋_GB2312" w:cs="仿宋_GB2312"/>
                <w:sz w:val="18"/>
                <w:szCs w:val="18"/>
                <w:vertAlign w:val="baseline"/>
                <w:lang w:val="en-US" w:eastAsia="zh-CN"/>
              </w:rPr>
              <w:t>意</w:t>
            </w:r>
            <w:r>
              <w:rPr>
                <w:rFonts w:hint="default" w:ascii="仿宋_GB2312" w:hAnsi="仿宋_GB2312" w:eastAsia="仿宋_GB2312" w:cs="仿宋_GB2312"/>
                <w:sz w:val="18"/>
                <w:szCs w:val="18"/>
                <w:vertAlign w:val="baseline"/>
                <w:lang w:val="en-US" w:eastAsia="zh-CN"/>
              </w:rPr>
              <w:t>见书。</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sz w:val="18"/>
                <w:szCs w:val="18"/>
                <w:vertAlign w:val="baseline"/>
                <w:lang w:val="en-US" w:eastAsia="zh-CN"/>
              </w:rPr>
            </w:pPr>
            <w:r>
              <w:rPr>
                <w:rFonts w:hint="default" w:ascii="仿宋_GB2312" w:hAnsi="仿宋_GB2312" w:eastAsia="仿宋_GB2312" w:cs="仿宋_GB2312"/>
                <w:sz w:val="18"/>
                <w:szCs w:val="18"/>
                <w:vertAlign w:val="baseline"/>
                <w:lang w:val="en-US" w:eastAsia="zh-CN"/>
              </w:rPr>
              <w:t>（9）未按照标准和技术规范规定的方法进行鉴定；</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sz w:val="18"/>
                <w:szCs w:val="18"/>
                <w:vertAlign w:val="baseline"/>
                <w:lang w:val="en-US" w:eastAsia="zh-CN"/>
              </w:rPr>
            </w:pPr>
            <w:r>
              <w:rPr>
                <w:rFonts w:hint="default" w:ascii="仿宋_GB2312" w:hAnsi="仿宋_GB2312" w:eastAsia="仿宋_GB2312" w:cs="仿宋_GB2312"/>
                <w:sz w:val="18"/>
                <w:szCs w:val="18"/>
                <w:vertAlign w:val="baseline"/>
                <w:lang w:val="en-US" w:eastAsia="zh-CN"/>
              </w:rPr>
              <w:t>（10）其他伪造鉴定数据或者鉴定意见的情形。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exact"/>
          <w:jc w:val="center"/>
        </w:trPr>
        <w:tc>
          <w:tcPr>
            <w:tcW w:w="15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heme="majorEastAsia" w:hAnsiTheme="majorEastAsia" w:eastAsiaTheme="majorEastAsia" w:cstheme="majorEastAsia"/>
                <w:sz w:val="21"/>
                <w:szCs w:val="21"/>
                <w:vertAlign w:val="baseline"/>
                <w:lang w:val="en-US" w:eastAsia="zh-CN"/>
              </w:rPr>
            </w:pPr>
            <w:r>
              <w:rPr>
                <w:rFonts w:hint="eastAsia" w:asciiTheme="majorEastAsia" w:hAnsiTheme="majorEastAsia" w:eastAsiaTheme="majorEastAsia" w:cstheme="majorEastAsia"/>
                <w:sz w:val="21"/>
                <w:szCs w:val="21"/>
                <w:vertAlign w:val="baseline"/>
                <w:lang w:val="en-US" w:eastAsia="zh-CN"/>
              </w:rPr>
              <w:t>5</w:t>
            </w:r>
          </w:p>
        </w:tc>
        <w:tc>
          <w:tcPr>
            <w:tcW w:w="449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heme="majorEastAsia" w:hAnsiTheme="majorEastAsia" w:eastAsiaTheme="majorEastAsia" w:cstheme="majorEastAsia"/>
                <w:b/>
                <w:bCs/>
                <w:sz w:val="18"/>
                <w:szCs w:val="18"/>
                <w:vertAlign w:val="baseline"/>
                <w:lang w:val="en-US" w:eastAsia="zh-CN"/>
              </w:rPr>
            </w:pPr>
            <w:r>
              <w:rPr>
                <w:rFonts w:hint="eastAsia" w:asciiTheme="majorEastAsia" w:hAnsiTheme="majorEastAsia" w:eastAsiaTheme="majorEastAsia" w:cstheme="majorEastAsia"/>
                <w:b/>
                <w:bCs/>
                <w:sz w:val="18"/>
                <w:szCs w:val="18"/>
                <w:vertAlign w:val="baseline"/>
                <w:lang w:val="en-US" w:eastAsia="zh-CN"/>
              </w:rPr>
              <w:t>机构应遵守相关保密规定</w:t>
            </w:r>
          </w:p>
        </w:tc>
        <w:tc>
          <w:tcPr>
            <w:tcW w:w="247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21"/>
                <w:szCs w:val="21"/>
                <w:vertAlign w:val="baseline"/>
                <w:lang w:val="en-US" w:eastAsia="zh-CN"/>
              </w:rPr>
            </w:pPr>
          </w:p>
        </w:tc>
        <w:tc>
          <w:tcPr>
            <w:tcW w:w="5689"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sz w:val="18"/>
                <w:szCs w:val="18"/>
                <w:vertAlign w:val="baseline"/>
                <w:lang w:val="en-US" w:eastAsia="zh-CN"/>
              </w:rPr>
            </w:pPr>
            <w:r>
              <w:rPr>
                <w:rFonts w:hint="default" w:ascii="仿宋_GB2312" w:hAnsi="仿宋_GB2312" w:eastAsia="仿宋_GB2312" w:cs="仿宋_GB2312"/>
                <w:sz w:val="18"/>
                <w:szCs w:val="18"/>
                <w:vertAlign w:val="baseline"/>
                <w:lang w:val="en-US" w:eastAsia="zh-CN"/>
              </w:rPr>
              <w:t>机构应在其质量手册和程序文件中规定保密措施，保证司法鉴定活动中获得的国家</w:t>
            </w:r>
            <w:r>
              <w:rPr>
                <w:rFonts w:hint="eastAsia" w:ascii="仿宋_GB2312" w:hAnsi="仿宋_GB2312" w:eastAsia="仿宋_GB2312" w:cs="仿宋_GB2312"/>
                <w:sz w:val="18"/>
                <w:szCs w:val="18"/>
                <w:vertAlign w:val="baseline"/>
                <w:lang w:val="en-US" w:eastAsia="zh-CN"/>
              </w:rPr>
              <w:t>秘密</w:t>
            </w:r>
            <w:r>
              <w:rPr>
                <w:rFonts w:hint="default" w:ascii="仿宋_GB2312" w:hAnsi="仿宋_GB2312" w:eastAsia="仿宋_GB2312" w:cs="仿宋_GB2312"/>
                <w:sz w:val="18"/>
                <w:szCs w:val="18"/>
                <w:vertAlign w:val="baseline"/>
                <w:lang w:val="en-US" w:eastAsia="zh-CN"/>
              </w:rPr>
              <w:t>、商业</w:t>
            </w:r>
            <w:r>
              <w:rPr>
                <w:rFonts w:hint="eastAsia" w:ascii="仿宋_GB2312" w:hAnsi="仿宋_GB2312" w:eastAsia="仿宋_GB2312" w:cs="仿宋_GB2312"/>
                <w:sz w:val="18"/>
                <w:szCs w:val="18"/>
                <w:vertAlign w:val="baseline"/>
                <w:lang w:val="en-US" w:eastAsia="zh-CN"/>
              </w:rPr>
              <w:t>秘密</w:t>
            </w:r>
            <w:r>
              <w:rPr>
                <w:rFonts w:hint="default" w:ascii="仿宋_GB2312" w:hAnsi="仿宋_GB2312" w:eastAsia="仿宋_GB2312" w:cs="仿宋_GB2312"/>
                <w:sz w:val="18"/>
                <w:szCs w:val="18"/>
                <w:vertAlign w:val="baseline"/>
                <w:lang w:val="en-US" w:eastAsia="zh-CN"/>
              </w:rPr>
              <w:t>、技术秘密不外泄（法律法规有规定的除外）。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5" w:hRule="exact"/>
          <w:jc w:val="center"/>
        </w:trPr>
        <w:tc>
          <w:tcPr>
            <w:tcW w:w="15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heme="majorEastAsia" w:hAnsiTheme="majorEastAsia" w:eastAsiaTheme="majorEastAsia" w:cstheme="majorEastAsia"/>
                <w:sz w:val="21"/>
                <w:szCs w:val="21"/>
                <w:vertAlign w:val="baseline"/>
                <w:lang w:val="en-US" w:eastAsia="zh-CN"/>
              </w:rPr>
            </w:pPr>
            <w:r>
              <w:rPr>
                <w:rFonts w:hint="eastAsia" w:asciiTheme="majorEastAsia" w:hAnsiTheme="majorEastAsia" w:eastAsiaTheme="majorEastAsia" w:cstheme="majorEastAsia"/>
                <w:sz w:val="21"/>
                <w:szCs w:val="21"/>
                <w:vertAlign w:val="baseline"/>
                <w:lang w:val="en-US" w:eastAsia="zh-CN"/>
              </w:rPr>
              <w:t>6</w:t>
            </w:r>
          </w:p>
        </w:tc>
        <w:tc>
          <w:tcPr>
            <w:tcW w:w="449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heme="majorEastAsia" w:hAnsiTheme="majorEastAsia" w:eastAsiaTheme="majorEastAsia" w:cstheme="majorEastAsia"/>
                <w:b/>
                <w:bCs/>
                <w:sz w:val="18"/>
                <w:szCs w:val="18"/>
                <w:vertAlign w:val="baseline"/>
                <w:lang w:val="en-US" w:eastAsia="zh-CN"/>
              </w:rPr>
            </w:pPr>
            <w:r>
              <w:rPr>
                <w:rFonts w:hint="eastAsia" w:asciiTheme="majorEastAsia" w:hAnsiTheme="majorEastAsia" w:eastAsiaTheme="majorEastAsia" w:cstheme="majorEastAsia"/>
                <w:b/>
                <w:bCs/>
                <w:sz w:val="18"/>
                <w:szCs w:val="18"/>
                <w:vertAlign w:val="baseline"/>
                <w:lang w:val="en-US" w:eastAsia="zh-CN"/>
              </w:rPr>
              <w:t>机构的人员管理规范</w:t>
            </w:r>
          </w:p>
        </w:tc>
        <w:tc>
          <w:tcPr>
            <w:tcW w:w="247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21"/>
                <w:szCs w:val="21"/>
                <w:vertAlign w:val="baseline"/>
                <w:lang w:val="en-US" w:eastAsia="zh-CN"/>
              </w:rPr>
            </w:pPr>
          </w:p>
        </w:tc>
        <w:tc>
          <w:tcPr>
            <w:tcW w:w="5689"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sz w:val="18"/>
                <w:szCs w:val="18"/>
                <w:vertAlign w:val="baseline"/>
                <w:lang w:val="en-US" w:eastAsia="zh-CN"/>
              </w:rPr>
            </w:pPr>
            <w:r>
              <w:rPr>
                <w:rFonts w:hint="default" w:ascii="仿宋_GB2312" w:hAnsi="仿宋_GB2312" w:eastAsia="仿宋_GB2312" w:cs="仿宋_GB2312"/>
                <w:sz w:val="18"/>
                <w:szCs w:val="18"/>
                <w:vertAlign w:val="baseline"/>
                <w:lang w:val="en-US" w:eastAsia="zh-CN"/>
              </w:rPr>
              <w:t>（1）司法鉴定人不得同时在两家以上司法鉴定机构从业。员工签署仅在本机构从业的自我承诺</w:t>
            </w:r>
            <w:r>
              <w:rPr>
                <w:rFonts w:hint="eastAsia" w:ascii="仿宋_GB2312" w:hAnsi="仿宋_GB2312" w:eastAsia="仿宋_GB2312" w:cs="仿宋_GB2312"/>
                <w:sz w:val="18"/>
                <w:szCs w:val="18"/>
                <w:vertAlign w:val="baseline"/>
                <w:lang w:val="en-US" w:eastAsia="zh-CN"/>
              </w:rPr>
              <w:t>声</w:t>
            </w:r>
            <w:r>
              <w:rPr>
                <w:rFonts w:hint="default" w:ascii="仿宋_GB2312" w:hAnsi="仿宋_GB2312" w:eastAsia="仿宋_GB2312" w:cs="仿宋_GB2312"/>
                <w:sz w:val="18"/>
                <w:szCs w:val="18"/>
                <w:vertAlign w:val="baseline"/>
                <w:lang w:val="en-US" w:eastAsia="zh-CN"/>
              </w:rPr>
              <w:t>明：有关员</w:t>
            </w:r>
            <w:r>
              <w:rPr>
                <w:rFonts w:hint="eastAsia" w:ascii="仿宋_GB2312" w:hAnsi="仿宋_GB2312" w:eastAsia="仿宋_GB2312" w:cs="仿宋_GB2312"/>
                <w:sz w:val="18"/>
                <w:szCs w:val="18"/>
                <w:vertAlign w:val="baseline"/>
                <w:lang w:val="en-US" w:eastAsia="zh-CN"/>
              </w:rPr>
              <w:t>工</w:t>
            </w:r>
            <w:r>
              <w:rPr>
                <w:rFonts w:hint="default" w:ascii="仿宋_GB2312" w:hAnsi="仿宋_GB2312" w:eastAsia="仿宋_GB2312" w:cs="仿宋_GB2312"/>
                <w:sz w:val="18"/>
                <w:szCs w:val="18"/>
                <w:vertAlign w:val="baseline"/>
                <w:lang w:val="en-US" w:eastAsia="zh-CN"/>
              </w:rPr>
              <w:t>劳动合同、社会保险等证据表明员工仅在本机构从业。</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sz w:val="18"/>
                <w:szCs w:val="18"/>
                <w:vertAlign w:val="baseline"/>
                <w:lang w:val="en-US" w:eastAsia="zh-CN"/>
              </w:rPr>
            </w:pPr>
            <w:r>
              <w:rPr>
                <w:rFonts w:hint="default" w:ascii="仿宋_GB2312" w:hAnsi="仿宋_GB2312" w:eastAsia="仿宋_GB2312" w:cs="仿宋_GB2312"/>
                <w:sz w:val="18"/>
                <w:szCs w:val="18"/>
                <w:vertAlign w:val="baseline"/>
                <w:lang w:val="en-US" w:eastAsia="zh-CN"/>
              </w:rPr>
              <w:t>（2）司法鉴定机构各岗位人员其备必要的技能、知识和培训经历，满足岗位要求；鉴定人具有满足规定的技术能力要求。</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sz w:val="15"/>
                <w:szCs w:val="15"/>
                <w:vertAlign w:val="baseline"/>
                <w:lang w:val="en-US" w:eastAsia="zh-CN"/>
              </w:rPr>
            </w:pPr>
            <w:r>
              <w:rPr>
                <w:rFonts w:hint="default" w:ascii="仿宋_GB2312" w:hAnsi="仿宋_GB2312" w:eastAsia="仿宋_GB2312" w:cs="仿宋_GB2312"/>
                <w:sz w:val="18"/>
                <w:szCs w:val="18"/>
                <w:vertAlign w:val="baseline"/>
                <w:lang w:val="en-US" w:eastAsia="zh-CN"/>
              </w:rPr>
              <w:t>(3)非司法鉴定人不得在鉴定意见书上签字。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9" w:hRule="exact"/>
          <w:jc w:val="center"/>
        </w:trPr>
        <w:tc>
          <w:tcPr>
            <w:tcW w:w="15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heme="majorEastAsia" w:hAnsiTheme="majorEastAsia" w:eastAsiaTheme="majorEastAsia" w:cstheme="majorEastAsia"/>
                <w:sz w:val="21"/>
                <w:szCs w:val="21"/>
                <w:vertAlign w:val="baseline"/>
                <w:lang w:val="en-US" w:eastAsia="zh-CN"/>
              </w:rPr>
            </w:pPr>
            <w:r>
              <w:rPr>
                <w:rFonts w:hint="eastAsia" w:asciiTheme="majorEastAsia" w:hAnsiTheme="majorEastAsia" w:eastAsiaTheme="majorEastAsia" w:cstheme="majorEastAsia"/>
                <w:sz w:val="21"/>
                <w:szCs w:val="21"/>
                <w:vertAlign w:val="baseline"/>
                <w:lang w:val="en-US" w:eastAsia="zh-CN"/>
              </w:rPr>
              <w:t>7</w:t>
            </w:r>
          </w:p>
        </w:tc>
        <w:tc>
          <w:tcPr>
            <w:tcW w:w="449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heme="majorEastAsia" w:hAnsiTheme="majorEastAsia" w:eastAsiaTheme="majorEastAsia" w:cstheme="majorEastAsia"/>
                <w:b/>
                <w:bCs/>
                <w:sz w:val="18"/>
                <w:szCs w:val="18"/>
                <w:vertAlign w:val="baseline"/>
                <w:lang w:val="en-US" w:eastAsia="zh-CN"/>
              </w:rPr>
            </w:pPr>
            <w:r>
              <w:rPr>
                <w:rFonts w:hint="eastAsia" w:asciiTheme="majorEastAsia" w:hAnsiTheme="majorEastAsia" w:eastAsiaTheme="majorEastAsia" w:cstheme="majorEastAsia"/>
                <w:b/>
                <w:bCs/>
                <w:sz w:val="18"/>
                <w:szCs w:val="18"/>
                <w:vertAlign w:val="baseline"/>
                <w:lang w:val="en-US" w:eastAsia="zh-CN"/>
              </w:rPr>
              <w:t>机构的样品管理要求</w:t>
            </w:r>
          </w:p>
        </w:tc>
        <w:tc>
          <w:tcPr>
            <w:tcW w:w="247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21"/>
                <w:szCs w:val="21"/>
                <w:vertAlign w:val="baseline"/>
                <w:lang w:val="en-US" w:eastAsia="zh-CN"/>
              </w:rPr>
            </w:pPr>
          </w:p>
        </w:tc>
        <w:tc>
          <w:tcPr>
            <w:tcW w:w="5689"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sz w:val="18"/>
                <w:szCs w:val="18"/>
                <w:vertAlign w:val="baseline"/>
                <w:lang w:val="en-US" w:eastAsia="zh-CN"/>
              </w:rPr>
            </w:pPr>
            <w:r>
              <w:rPr>
                <w:rFonts w:hint="default" w:ascii="仿宋_GB2312" w:hAnsi="仿宋_GB2312" w:eastAsia="仿宋_GB2312" w:cs="仿宋_GB2312"/>
                <w:sz w:val="18"/>
                <w:szCs w:val="18"/>
                <w:vertAlign w:val="baseline"/>
                <w:lang w:val="en-US" w:eastAsia="zh-CN"/>
              </w:rPr>
              <w:t>机构应当按照标准、规范或者与委托方的约定，对鉴定材料进行管理，且不得存在下列行为：</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sz w:val="18"/>
                <w:szCs w:val="18"/>
                <w:vertAlign w:val="baseline"/>
                <w:lang w:val="en-US" w:eastAsia="zh-CN"/>
              </w:rPr>
            </w:pPr>
            <w:r>
              <w:rPr>
                <w:rFonts w:hint="default" w:ascii="仿宋_GB2312" w:hAnsi="仿宋_GB2312" w:eastAsia="仿宋_GB2312" w:cs="仿宋_GB2312"/>
                <w:sz w:val="18"/>
                <w:szCs w:val="18"/>
                <w:vertAlign w:val="baseline"/>
                <w:lang w:val="en-US" w:eastAsia="zh-CN"/>
              </w:rPr>
              <w:t>（1）鉴定材料的规格型号、数</w:t>
            </w:r>
            <w:r>
              <w:rPr>
                <w:rFonts w:hint="eastAsia" w:ascii="仿宋_GB2312" w:hAnsi="仿宋_GB2312" w:eastAsia="仿宋_GB2312" w:cs="仿宋_GB2312"/>
                <w:sz w:val="18"/>
                <w:szCs w:val="18"/>
                <w:vertAlign w:val="baseline"/>
                <w:lang w:val="en-US" w:eastAsia="zh-CN"/>
              </w:rPr>
              <w:t>量</w:t>
            </w:r>
            <w:r>
              <w:rPr>
                <w:rFonts w:hint="default" w:ascii="仿宋_GB2312" w:hAnsi="仿宋_GB2312" w:eastAsia="仿宋_GB2312" w:cs="仿宋_GB2312"/>
                <w:sz w:val="18"/>
                <w:szCs w:val="18"/>
                <w:vertAlign w:val="baseline"/>
                <w:lang w:val="en-US" w:eastAsia="zh-CN"/>
              </w:rPr>
              <w:t>、状态等与</w:t>
            </w:r>
            <w:r>
              <w:rPr>
                <w:rFonts w:hint="eastAsia" w:ascii="仿宋_GB2312" w:hAnsi="仿宋_GB2312" w:eastAsia="仿宋_GB2312" w:cs="仿宋_GB2312"/>
                <w:sz w:val="18"/>
                <w:szCs w:val="18"/>
                <w:vertAlign w:val="baseline"/>
                <w:lang w:val="en-US" w:eastAsia="zh-CN"/>
              </w:rPr>
              <w:t>登记</w:t>
            </w:r>
            <w:r>
              <w:rPr>
                <w:rFonts w:hint="default" w:ascii="仿宋_GB2312" w:hAnsi="仿宋_GB2312" w:eastAsia="仿宋_GB2312" w:cs="仿宋_GB2312"/>
                <w:sz w:val="18"/>
                <w:szCs w:val="18"/>
                <w:vertAlign w:val="baseline"/>
                <w:lang w:val="en-US" w:eastAsia="zh-CN"/>
              </w:rPr>
              <w:t>不一致的</w:t>
            </w:r>
            <w:r>
              <w:rPr>
                <w:rFonts w:hint="eastAsia" w:ascii="仿宋_GB2312" w:hAnsi="仿宋_GB2312" w:eastAsia="仿宋_GB2312" w:cs="仿宋_GB2312"/>
                <w:sz w:val="18"/>
                <w:szCs w:val="18"/>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sz w:val="18"/>
                <w:szCs w:val="18"/>
                <w:vertAlign w:val="baseline"/>
                <w:lang w:val="en-US" w:eastAsia="zh-CN"/>
              </w:rPr>
            </w:pPr>
            <w:r>
              <w:rPr>
                <w:rFonts w:hint="default" w:ascii="仿宋_GB2312" w:hAnsi="仿宋_GB2312" w:eastAsia="仿宋_GB2312" w:cs="仿宋_GB2312"/>
                <w:sz w:val="18"/>
                <w:szCs w:val="18"/>
                <w:vertAlign w:val="baseline"/>
                <w:lang w:val="en-US" w:eastAsia="zh-CN"/>
              </w:rPr>
              <w:t>（2）未按照规定要求查验、抽取鉴定材料，或者人为</w:t>
            </w:r>
            <w:r>
              <w:rPr>
                <w:rFonts w:hint="eastAsia" w:ascii="仿宋_GB2312" w:hAnsi="仿宋_GB2312" w:eastAsia="仿宋_GB2312" w:cs="仿宋_GB2312"/>
                <w:sz w:val="18"/>
                <w:szCs w:val="18"/>
                <w:vertAlign w:val="baseline"/>
                <w:lang w:val="en-US" w:eastAsia="zh-CN"/>
              </w:rPr>
              <w:t>干</w:t>
            </w:r>
            <w:r>
              <w:rPr>
                <w:rFonts w:hint="default" w:ascii="仿宋_GB2312" w:hAnsi="仿宋_GB2312" w:eastAsia="仿宋_GB2312" w:cs="仿宋_GB2312"/>
                <w:sz w:val="18"/>
                <w:szCs w:val="18"/>
                <w:vertAlign w:val="baseline"/>
                <w:lang w:val="en-US" w:eastAsia="zh-CN"/>
              </w:rPr>
              <w:t>扰抽样过程的</w:t>
            </w:r>
            <w:r>
              <w:rPr>
                <w:rFonts w:hint="eastAsia" w:ascii="仿宋_GB2312" w:hAnsi="仿宋_GB2312" w:eastAsia="仿宋_GB2312" w:cs="仿宋_GB2312"/>
                <w:sz w:val="18"/>
                <w:szCs w:val="18"/>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sz w:val="18"/>
                <w:szCs w:val="18"/>
                <w:vertAlign w:val="baseline"/>
                <w:lang w:val="en-US" w:eastAsia="zh-CN"/>
              </w:rPr>
            </w:pPr>
            <w:r>
              <w:rPr>
                <w:rFonts w:hint="default" w:ascii="仿宋_GB2312" w:hAnsi="仿宋_GB2312" w:eastAsia="仿宋_GB2312" w:cs="仿宋_GB2312"/>
                <w:sz w:val="18"/>
                <w:szCs w:val="18"/>
                <w:vertAlign w:val="baseline"/>
                <w:lang w:val="en-US" w:eastAsia="zh-CN"/>
              </w:rPr>
              <w:t>（3）鉴定材料的提取、标识、分发、流转、制备、保存不符合相关标准、规范，造成样品混淆、污染、损毁、丢失、性状异常改变等情况的；</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sz w:val="15"/>
                <w:szCs w:val="15"/>
                <w:vertAlign w:val="baseline"/>
                <w:lang w:val="en-US" w:eastAsia="zh-CN"/>
              </w:rPr>
            </w:pPr>
            <w:r>
              <w:rPr>
                <w:rFonts w:hint="default" w:ascii="仿宋_GB2312" w:hAnsi="仿宋_GB2312" w:eastAsia="仿宋_GB2312" w:cs="仿宋_GB2312"/>
                <w:sz w:val="18"/>
                <w:szCs w:val="18"/>
                <w:vertAlign w:val="baseline"/>
                <w:lang w:val="en-US" w:eastAsia="zh-CN"/>
              </w:rPr>
              <w:t>（4）鉴定材料的留样和处置不符合相关标准、规范或者与委托方约定，导致无法对鉴定数据、意见进行复核的。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5" w:hRule="exact"/>
          <w:jc w:val="center"/>
        </w:trPr>
        <w:tc>
          <w:tcPr>
            <w:tcW w:w="15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heme="majorEastAsia" w:hAnsiTheme="majorEastAsia" w:eastAsiaTheme="majorEastAsia" w:cstheme="majorEastAsia"/>
                <w:sz w:val="21"/>
                <w:szCs w:val="21"/>
                <w:vertAlign w:val="baseline"/>
                <w:lang w:val="en-US" w:eastAsia="zh-CN"/>
              </w:rPr>
            </w:pPr>
            <w:r>
              <w:rPr>
                <w:rFonts w:hint="eastAsia" w:asciiTheme="majorEastAsia" w:hAnsiTheme="majorEastAsia" w:eastAsiaTheme="majorEastAsia" w:cstheme="majorEastAsia"/>
                <w:sz w:val="21"/>
                <w:szCs w:val="21"/>
                <w:vertAlign w:val="baseline"/>
                <w:lang w:val="en-US" w:eastAsia="zh-CN"/>
              </w:rPr>
              <w:t>8</w:t>
            </w:r>
          </w:p>
        </w:tc>
        <w:tc>
          <w:tcPr>
            <w:tcW w:w="449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heme="majorEastAsia" w:hAnsiTheme="majorEastAsia" w:eastAsiaTheme="majorEastAsia" w:cstheme="majorEastAsia"/>
                <w:b/>
                <w:bCs/>
                <w:sz w:val="18"/>
                <w:szCs w:val="18"/>
                <w:vertAlign w:val="baseline"/>
                <w:lang w:val="en-US" w:eastAsia="zh-CN"/>
              </w:rPr>
            </w:pPr>
            <w:r>
              <w:rPr>
                <w:rFonts w:hint="eastAsia" w:asciiTheme="majorEastAsia" w:hAnsiTheme="majorEastAsia" w:eastAsiaTheme="majorEastAsia" w:cstheme="majorEastAsia"/>
                <w:b/>
                <w:bCs/>
                <w:sz w:val="18"/>
                <w:szCs w:val="18"/>
                <w:vertAlign w:val="baseline"/>
                <w:lang w:val="en-US" w:eastAsia="zh-CN"/>
              </w:rPr>
              <w:t>机构的数据和信息管理要求</w:t>
            </w:r>
          </w:p>
        </w:tc>
        <w:tc>
          <w:tcPr>
            <w:tcW w:w="247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21"/>
                <w:szCs w:val="21"/>
                <w:vertAlign w:val="baseline"/>
                <w:lang w:val="en-US" w:eastAsia="zh-CN"/>
              </w:rPr>
            </w:pPr>
          </w:p>
        </w:tc>
        <w:tc>
          <w:tcPr>
            <w:tcW w:w="5689"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sz w:val="18"/>
                <w:szCs w:val="18"/>
                <w:vertAlign w:val="baseline"/>
                <w:lang w:val="en-US" w:eastAsia="zh-CN"/>
              </w:rPr>
            </w:pPr>
            <w:r>
              <w:rPr>
                <w:rFonts w:hint="default" w:ascii="仿宋_GB2312" w:hAnsi="仿宋_GB2312" w:eastAsia="仿宋_GB2312" w:cs="仿宋_GB2312"/>
                <w:sz w:val="18"/>
                <w:szCs w:val="18"/>
                <w:vertAlign w:val="baseline"/>
                <w:lang w:val="en-US" w:eastAsia="zh-CN"/>
              </w:rPr>
              <w:t>机构应当按照规定管理司法鉴定数据和信息，留存司法鉴定意见书和原始记录，保证原始记录具有可追溯性。不得存在下列行为：</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sz w:val="18"/>
                <w:szCs w:val="18"/>
                <w:vertAlign w:val="baseline"/>
                <w:lang w:val="en-US" w:eastAsia="zh-CN"/>
              </w:rPr>
            </w:pPr>
            <w:r>
              <w:rPr>
                <w:rFonts w:hint="default" w:ascii="仿宋_GB2312" w:hAnsi="仿宋_GB2312" w:eastAsia="仿宋_GB2312" w:cs="仿宋_GB2312"/>
                <w:sz w:val="18"/>
                <w:szCs w:val="18"/>
                <w:vertAlign w:val="baseline"/>
                <w:lang w:val="en-US" w:eastAsia="zh-CN"/>
              </w:rPr>
              <w:t>（1）纸质原始数据与电子存储记录不一致的</w:t>
            </w:r>
            <w:r>
              <w:rPr>
                <w:rFonts w:hint="eastAsia" w:ascii="仿宋_GB2312" w:hAnsi="仿宋_GB2312" w:eastAsia="仿宋_GB2312" w:cs="仿宋_GB2312"/>
                <w:sz w:val="18"/>
                <w:szCs w:val="18"/>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sz w:val="18"/>
                <w:szCs w:val="18"/>
                <w:vertAlign w:val="baseline"/>
                <w:lang w:val="en-US" w:eastAsia="zh-CN"/>
              </w:rPr>
            </w:pPr>
            <w:r>
              <w:rPr>
                <w:rFonts w:hint="default" w:ascii="仿宋_GB2312" w:hAnsi="仿宋_GB2312" w:eastAsia="仿宋_GB2312" w:cs="仿宋_GB2312"/>
                <w:sz w:val="18"/>
                <w:szCs w:val="18"/>
                <w:vertAlign w:val="baseline"/>
                <w:lang w:val="en-US" w:eastAsia="zh-CN"/>
              </w:rPr>
              <w:t>（2）擅自销毁、遗弃、隐匿原始记录的</w:t>
            </w:r>
            <w:r>
              <w:rPr>
                <w:rFonts w:hint="eastAsia" w:ascii="仿宋_GB2312" w:hAnsi="仿宋_GB2312" w:eastAsia="仿宋_GB2312" w:cs="仿宋_GB2312"/>
                <w:sz w:val="18"/>
                <w:szCs w:val="18"/>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sz w:val="18"/>
                <w:szCs w:val="18"/>
                <w:vertAlign w:val="baseline"/>
                <w:lang w:val="en-US" w:eastAsia="zh-CN"/>
              </w:rPr>
            </w:pPr>
            <w:r>
              <w:rPr>
                <w:rFonts w:hint="default" w:ascii="仿宋_GB2312" w:hAnsi="仿宋_GB2312" w:eastAsia="仿宋_GB2312" w:cs="仿宋_GB2312"/>
                <w:sz w:val="18"/>
                <w:szCs w:val="18"/>
                <w:vertAlign w:val="baseline"/>
                <w:lang w:val="en-US" w:eastAsia="zh-CN"/>
              </w:rPr>
              <w:t>（3）选择性记录原始数据、不按规定传输原始数据的</w:t>
            </w:r>
            <w:r>
              <w:rPr>
                <w:rFonts w:hint="eastAsia" w:ascii="仿宋_GB2312" w:hAnsi="仿宋_GB2312" w:eastAsia="仿宋_GB2312" w:cs="仿宋_GB2312"/>
                <w:sz w:val="18"/>
                <w:szCs w:val="18"/>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sz w:val="18"/>
                <w:szCs w:val="18"/>
                <w:vertAlign w:val="baseline"/>
                <w:lang w:val="en-US" w:eastAsia="zh-CN"/>
              </w:rPr>
            </w:pPr>
            <w:r>
              <w:rPr>
                <w:rFonts w:hint="default" w:ascii="仿宋_GB2312" w:hAnsi="仿宋_GB2312" w:eastAsia="仿宋_GB2312" w:cs="仿宋_GB2312"/>
                <w:sz w:val="18"/>
                <w:szCs w:val="18"/>
                <w:vertAlign w:val="baseline"/>
                <w:lang w:val="en-US" w:eastAsia="zh-CN"/>
              </w:rPr>
              <w:t>（4）未按规定保存</w:t>
            </w:r>
            <w:r>
              <w:rPr>
                <w:rFonts w:hint="eastAsia" w:ascii="仿宋_GB2312" w:hAnsi="仿宋_GB2312" w:eastAsia="仿宋_GB2312" w:cs="仿宋_GB2312"/>
                <w:sz w:val="18"/>
                <w:szCs w:val="18"/>
                <w:vertAlign w:val="baseline"/>
                <w:lang w:val="en-US" w:eastAsia="zh-CN"/>
              </w:rPr>
              <w:t>自</w:t>
            </w:r>
            <w:r>
              <w:rPr>
                <w:rFonts w:hint="default" w:ascii="仿宋_GB2312" w:hAnsi="仿宋_GB2312" w:eastAsia="仿宋_GB2312" w:cs="仿宋_GB2312"/>
                <w:sz w:val="18"/>
                <w:szCs w:val="18"/>
                <w:vertAlign w:val="baseline"/>
                <w:lang w:val="en-US" w:eastAsia="zh-CN"/>
              </w:rPr>
              <w:t>动检测仪器电子记录数据的</w:t>
            </w:r>
            <w:r>
              <w:rPr>
                <w:rFonts w:hint="eastAsia" w:ascii="仿宋_GB2312" w:hAnsi="仿宋_GB2312" w:eastAsia="仿宋_GB2312" w:cs="仿宋_GB2312"/>
                <w:sz w:val="18"/>
                <w:szCs w:val="18"/>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sz w:val="18"/>
                <w:szCs w:val="18"/>
                <w:vertAlign w:val="baseline"/>
                <w:lang w:val="en-US" w:eastAsia="zh-CN"/>
              </w:rPr>
            </w:pPr>
            <w:r>
              <w:rPr>
                <w:rFonts w:hint="default" w:ascii="仿宋_GB2312" w:hAnsi="仿宋_GB2312" w:eastAsia="仿宋_GB2312" w:cs="仿宋_GB2312"/>
                <w:sz w:val="18"/>
                <w:szCs w:val="18"/>
                <w:vertAlign w:val="baseline"/>
                <w:lang w:val="en-US" w:eastAsia="zh-CN"/>
              </w:rPr>
              <w:t>（5）司法鉴定</w:t>
            </w:r>
            <w:r>
              <w:rPr>
                <w:rFonts w:hint="eastAsia" w:ascii="仿宋_GB2312" w:hAnsi="仿宋_GB2312" w:eastAsia="仿宋_GB2312" w:cs="仿宋_GB2312"/>
                <w:sz w:val="18"/>
                <w:szCs w:val="18"/>
                <w:vertAlign w:val="baseline"/>
                <w:lang w:val="en-US" w:eastAsia="zh-CN"/>
              </w:rPr>
              <w:t>意</w:t>
            </w:r>
            <w:r>
              <w:rPr>
                <w:rFonts w:hint="default" w:ascii="仿宋_GB2312" w:hAnsi="仿宋_GB2312" w:eastAsia="仿宋_GB2312" w:cs="仿宋_GB2312"/>
                <w:sz w:val="18"/>
                <w:szCs w:val="18"/>
                <w:vertAlign w:val="baseline"/>
                <w:lang w:val="en-US" w:eastAsia="zh-CN"/>
              </w:rPr>
              <w:t>见书与原始记录不能对应的</w:t>
            </w:r>
            <w:r>
              <w:rPr>
                <w:rFonts w:hint="eastAsia" w:ascii="仿宋_GB2312" w:hAnsi="仿宋_GB2312" w:eastAsia="仿宋_GB2312" w:cs="仿宋_GB2312"/>
                <w:sz w:val="18"/>
                <w:szCs w:val="18"/>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sz w:val="18"/>
                <w:szCs w:val="18"/>
                <w:vertAlign w:val="baseline"/>
                <w:lang w:val="en-US" w:eastAsia="zh-CN"/>
              </w:rPr>
            </w:pPr>
            <w:r>
              <w:rPr>
                <w:rFonts w:hint="default" w:ascii="仿宋_GB2312" w:hAnsi="仿宋_GB2312" w:eastAsia="仿宋_GB2312" w:cs="仿宋_GB2312"/>
                <w:sz w:val="18"/>
                <w:szCs w:val="18"/>
                <w:vertAlign w:val="baseline"/>
                <w:lang w:val="en-US" w:eastAsia="zh-CN"/>
              </w:rPr>
              <w:t>（6）所保存的司法鉴定意见书副本和发放的正本不一致的</w:t>
            </w:r>
            <w:r>
              <w:rPr>
                <w:rFonts w:hint="eastAsia" w:ascii="仿宋_GB2312" w:hAnsi="仿宋_GB2312" w:eastAsia="仿宋_GB2312" w:cs="仿宋_GB2312"/>
                <w:sz w:val="18"/>
                <w:szCs w:val="18"/>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sz w:val="15"/>
                <w:szCs w:val="15"/>
                <w:vertAlign w:val="baseline"/>
                <w:lang w:val="en-US" w:eastAsia="zh-CN"/>
              </w:rPr>
            </w:pPr>
            <w:r>
              <w:rPr>
                <w:rFonts w:hint="default" w:ascii="仿宋_GB2312" w:hAnsi="仿宋_GB2312" w:eastAsia="仿宋_GB2312" w:cs="仿宋_GB2312"/>
                <w:sz w:val="18"/>
                <w:szCs w:val="18"/>
                <w:vertAlign w:val="baseline"/>
                <w:lang w:val="en-US" w:eastAsia="zh-CN"/>
              </w:rPr>
              <w:t>（7）各类记录和报告的时间与真实时间不一致的。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exact"/>
          <w:jc w:val="center"/>
        </w:trPr>
        <w:tc>
          <w:tcPr>
            <w:tcW w:w="15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heme="majorEastAsia" w:hAnsiTheme="majorEastAsia" w:eastAsiaTheme="majorEastAsia" w:cstheme="majorEastAsia"/>
                <w:sz w:val="21"/>
                <w:szCs w:val="21"/>
                <w:vertAlign w:val="baseline"/>
                <w:lang w:val="en-US" w:eastAsia="zh-CN"/>
              </w:rPr>
            </w:pPr>
            <w:r>
              <w:rPr>
                <w:rFonts w:hint="eastAsia" w:asciiTheme="majorEastAsia" w:hAnsiTheme="majorEastAsia" w:eastAsiaTheme="majorEastAsia" w:cstheme="majorEastAsia"/>
                <w:sz w:val="21"/>
                <w:szCs w:val="21"/>
                <w:vertAlign w:val="baseline"/>
                <w:lang w:val="en-US" w:eastAsia="zh-CN"/>
              </w:rPr>
              <w:t>9</w:t>
            </w:r>
          </w:p>
        </w:tc>
        <w:tc>
          <w:tcPr>
            <w:tcW w:w="449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heme="majorEastAsia" w:hAnsiTheme="majorEastAsia" w:eastAsiaTheme="majorEastAsia" w:cstheme="majorEastAsia"/>
                <w:b/>
                <w:bCs/>
                <w:sz w:val="18"/>
                <w:szCs w:val="18"/>
                <w:vertAlign w:val="baseline"/>
                <w:lang w:val="en-US" w:eastAsia="zh-CN"/>
              </w:rPr>
            </w:pPr>
            <w:r>
              <w:rPr>
                <w:rFonts w:hint="eastAsia" w:asciiTheme="majorEastAsia" w:hAnsiTheme="majorEastAsia" w:eastAsiaTheme="majorEastAsia" w:cstheme="majorEastAsia"/>
                <w:b/>
                <w:bCs/>
                <w:sz w:val="18"/>
                <w:szCs w:val="18"/>
                <w:vertAlign w:val="baseline"/>
                <w:lang w:val="en-US" w:eastAsia="zh-CN"/>
              </w:rPr>
              <w:t>正确使用司法鉴定专用章</w:t>
            </w:r>
          </w:p>
        </w:tc>
        <w:tc>
          <w:tcPr>
            <w:tcW w:w="247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21"/>
                <w:szCs w:val="21"/>
                <w:vertAlign w:val="baseline"/>
                <w:lang w:val="en-US" w:eastAsia="zh-CN"/>
              </w:rPr>
            </w:pPr>
          </w:p>
        </w:tc>
        <w:tc>
          <w:tcPr>
            <w:tcW w:w="5689"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sz w:val="15"/>
                <w:szCs w:val="15"/>
                <w:vertAlign w:val="baseline"/>
                <w:lang w:val="en-US" w:eastAsia="zh-CN"/>
              </w:rPr>
            </w:pPr>
            <w:r>
              <w:rPr>
                <w:rFonts w:hint="default" w:ascii="仿宋_GB2312" w:hAnsi="仿宋_GB2312" w:eastAsia="仿宋_GB2312" w:cs="仿宋_GB2312"/>
                <w:sz w:val="18"/>
                <w:szCs w:val="18"/>
                <w:vertAlign w:val="baseline"/>
                <w:lang w:val="en-US" w:eastAsia="zh-CN"/>
              </w:rPr>
              <w:t>（1）机构应制定司法鉴定专用章的使用规定。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1" w:hRule="exact"/>
          <w:jc w:val="center"/>
        </w:trPr>
        <w:tc>
          <w:tcPr>
            <w:tcW w:w="15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ajorEastAsia" w:hAnsiTheme="majorEastAsia" w:eastAsiaTheme="majorEastAsia" w:cstheme="majorEastAsia"/>
                <w:sz w:val="21"/>
                <w:szCs w:val="21"/>
                <w:vertAlign w:val="baseline"/>
                <w:lang w:val="en-US" w:eastAsia="zh-CN"/>
              </w:rPr>
            </w:pPr>
          </w:p>
        </w:tc>
        <w:tc>
          <w:tcPr>
            <w:tcW w:w="449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ajorEastAsia" w:hAnsiTheme="majorEastAsia" w:eastAsiaTheme="majorEastAsia" w:cstheme="majorEastAsia"/>
                <w:b/>
                <w:bCs/>
                <w:sz w:val="18"/>
                <w:szCs w:val="18"/>
                <w:vertAlign w:val="baseline"/>
                <w:lang w:val="en-US" w:eastAsia="zh-CN"/>
              </w:rPr>
            </w:pPr>
          </w:p>
        </w:tc>
        <w:tc>
          <w:tcPr>
            <w:tcW w:w="247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21"/>
                <w:szCs w:val="21"/>
                <w:vertAlign w:val="baseline"/>
                <w:lang w:val="en-US" w:eastAsia="zh-CN"/>
              </w:rPr>
            </w:pPr>
          </w:p>
        </w:tc>
        <w:tc>
          <w:tcPr>
            <w:tcW w:w="5689"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sz w:val="18"/>
                <w:szCs w:val="18"/>
                <w:vertAlign w:val="baseline"/>
                <w:lang w:val="en-US" w:eastAsia="zh-CN"/>
              </w:rPr>
            </w:pPr>
            <w:r>
              <w:rPr>
                <w:rFonts w:hint="default" w:ascii="仿宋_GB2312" w:hAnsi="仿宋_GB2312" w:eastAsia="仿宋_GB2312" w:cs="仿宋_GB2312"/>
                <w:sz w:val="18"/>
                <w:szCs w:val="18"/>
                <w:vertAlign w:val="baseline"/>
                <w:lang w:val="en-US" w:eastAsia="zh-CN"/>
              </w:rPr>
              <w:t>（2）在司法鉴定意见书中加盖司法鉴定专用章。</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sz w:val="18"/>
                <w:szCs w:val="18"/>
                <w:vertAlign w:val="baseline"/>
                <w:lang w:val="en-US" w:eastAsia="zh-CN"/>
              </w:rPr>
            </w:pPr>
            <w:r>
              <w:rPr>
                <w:rFonts w:hint="default" w:ascii="仿宋_GB2312" w:hAnsi="仿宋_GB2312" w:eastAsia="仿宋_GB2312" w:cs="仿宋_GB2312"/>
                <w:sz w:val="18"/>
                <w:szCs w:val="18"/>
                <w:vertAlign w:val="baseline"/>
                <w:lang w:val="en-US" w:eastAsia="zh-CN"/>
              </w:rPr>
              <w:t>（3）不转让、出租、出借司法鉴定专用章；不伪造、变造、冒用、租赁司法鉴定专用章</w:t>
            </w:r>
            <w:r>
              <w:rPr>
                <w:rFonts w:hint="eastAsia" w:ascii="仿宋_GB2312" w:hAnsi="仿宋_GB2312" w:eastAsia="仿宋_GB2312" w:cs="仿宋_GB2312"/>
                <w:sz w:val="18"/>
                <w:szCs w:val="18"/>
                <w:vertAlign w:val="baseline"/>
                <w:lang w:val="en-US" w:eastAsia="zh-CN"/>
              </w:rPr>
              <w:t>；</w:t>
            </w:r>
            <w:r>
              <w:rPr>
                <w:rFonts w:hint="default" w:ascii="仿宋_GB2312" w:hAnsi="仿宋_GB2312" w:eastAsia="仿宋_GB2312" w:cs="仿宋_GB2312"/>
                <w:sz w:val="18"/>
                <w:szCs w:val="18"/>
                <w:vertAlign w:val="baseline"/>
                <w:lang w:val="en-US" w:eastAsia="zh-CN"/>
              </w:rPr>
              <w:t>不使用</w:t>
            </w:r>
            <w:r>
              <w:rPr>
                <w:rFonts w:hint="eastAsia" w:ascii="仿宋_GB2312" w:hAnsi="仿宋_GB2312" w:eastAsia="仿宋_GB2312" w:cs="仿宋_GB2312"/>
                <w:sz w:val="18"/>
                <w:szCs w:val="18"/>
                <w:vertAlign w:val="baseline"/>
                <w:lang w:val="en-US" w:eastAsia="zh-CN"/>
              </w:rPr>
              <w:t>已</w:t>
            </w:r>
            <w:r>
              <w:rPr>
                <w:rFonts w:hint="default" w:ascii="仿宋_GB2312" w:hAnsi="仿宋_GB2312" w:eastAsia="仿宋_GB2312" w:cs="仿宋_GB2312"/>
                <w:sz w:val="18"/>
                <w:szCs w:val="18"/>
                <w:vertAlign w:val="baseline"/>
                <w:lang w:val="en-US" w:eastAsia="zh-CN"/>
              </w:rPr>
              <w:t>失效、撤销、注销的司法鉴定专用章。</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sz w:val="15"/>
                <w:szCs w:val="15"/>
                <w:vertAlign w:val="baseline"/>
                <w:lang w:val="en-US" w:eastAsia="zh-CN"/>
              </w:rPr>
            </w:pPr>
            <w:r>
              <w:rPr>
                <w:rFonts w:hint="default" w:ascii="仿宋_GB2312" w:hAnsi="仿宋_GB2312" w:eastAsia="仿宋_GB2312" w:cs="仿宋_GB2312"/>
                <w:sz w:val="18"/>
                <w:szCs w:val="18"/>
                <w:vertAlign w:val="baseline"/>
                <w:lang w:val="en-US" w:eastAsia="zh-CN"/>
              </w:rPr>
              <w:t>（4）其他错误使用司法鉴定专用章的行为。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1" w:hRule="exact"/>
          <w:jc w:val="center"/>
        </w:trPr>
        <w:tc>
          <w:tcPr>
            <w:tcW w:w="15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heme="majorEastAsia" w:hAnsiTheme="majorEastAsia" w:eastAsiaTheme="majorEastAsia" w:cstheme="majorEastAsia"/>
                <w:sz w:val="21"/>
                <w:szCs w:val="21"/>
                <w:vertAlign w:val="baseline"/>
                <w:lang w:val="en-US" w:eastAsia="zh-CN"/>
              </w:rPr>
            </w:pPr>
            <w:r>
              <w:rPr>
                <w:rFonts w:hint="eastAsia" w:asciiTheme="majorEastAsia" w:hAnsiTheme="majorEastAsia" w:eastAsiaTheme="majorEastAsia" w:cstheme="majorEastAsia"/>
                <w:sz w:val="21"/>
                <w:szCs w:val="21"/>
                <w:vertAlign w:val="baseline"/>
                <w:lang w:val="en-US" w:eastAsia="zh-CN"/>
              </w:rPr>
              <w:t>10</w:t>
            </w:r>
          </w:p>
        </w:tc>
        <w:tc>
          <w:tcPr>
            <w:tcW w:w="449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heme="majorEastAsia" w:hAnsiTheme="majorEastAsia" w:eastAsiaTheme="majorEastAsia" w:cstheme="majorEastAsia"/>
                <w:b/>
                <w:bCs/>
                <w:sz w:val="18"/>
                <w:szCs w:val="18"/>
                <w:vertAlign w:val="baseline"/>
                <w:lang w:val="en-US" w:eastAsia="zh-CN"/>
              </w:rPr>
            </w:pPr>
            <w:r>
              <w:rPr>
                <w:rFonts w:hint="eastAsia" w:asciiTheme="majorEastAsia" w:hAnsiTheme="majorEastAsia" w:eastAsiaTheme="majorEastAsia" w:cstheme="majorEastAsia"/>
                <w:b/>
                <w:bCs/>
                <w:sz w:val="18"/>
                <w:szCs w:val="18"/>
                <w:vertAlign w:val="baseline"/>
                <w:lang w:val="en-US" w:eastAsia="zh-CN"/>
              </w:rPr>
              <w:t>按要求向司法行政机关上报统计数据等相关信息</w:t>
            </w:r>
          </w:p>
        </w:tc>
        <w:tc>
          <w:tcPr>
            <w:tcW w:w="247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21"/>
                <w:szCs w:val="21"/>
                <w:vertAlign w:val="baseline"/>
                <w:lang w:val="en-US" w:eastAsia="zh-CN"/>
              </w:rPr>
            </w:pPr>
          </w:p>
        </w:tc>
        <w:tc>
          <w:tcPr>
            <w:tcW w:w="5689"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sz w:val="18"/>
                <w:szCs w:val="18"/>
                <w:vertAlign w:val="baseline"/>
                <w:lang w:val="en-US" w:eastAsia="zh-CN"/>
              </w:rPr>
            </w:pPr>
            <w:r>
              <w:rPr>
                <w:rFonts w:hint="default" w:ascii="仿宋_GB2312" w:hAnsi="仿宋_GB2312" w:eastAsia="仿宋_GB2312" w:cs="仿宋_GB2312"/>
                <w:sz w:val="18"/>
                <w:szCs w:val="18"/>
                <w:vertAlign w:val="baseline"/>
                <w:lang w:val="en-US" w:eastAsia="zh-CN"/>
              </w:rPr>
              <w:t>（1）制定按期向司法行政机关上报统计数据的制度，并按时落实；</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sz w:val="18"/>
                <w:szCs w:val="18"/>
                <w:vertAlign w:val="baseline"/>
                <w:lang w:val="en-US" w:eastAsia="zh-CN"/>
              </w:rPr>
            </w:pPr>
            <w:r>
              <w:rPr>
                <w:rFonts w:hint="default" w:ascii="仿宋_GB2312" w:hAnsi="仿宋_GB2312" w:eastAsia="仿宋_GB2312" w:cs="仿宋_GB2312"/>
                <w:sz w:val="18"/>
                <w:szCs w:val="18"/>
                <w:vertAlign w:val="baseline"/>
                <w:lang w:val="en-US" w:eastAsia="zh-CN"/>
              </w:rPr>
              <w:t>（2）归档保存历年上报的统计数据，核查可法鉴定管理部门网上系统本机构提交数据的情况。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1" w:hRule="exact"/>
          <w:jc w:val="center"/>
        </w:trPr>
        <w:tc>
          <w:tcPr>
            <w:tcW w:w="15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heme="majorEastAsia" w:hAnsiTheme="majorEastAsia" w:eastAsiaTheme="majorEastAsia" w:cstheme="majorEastAsia"/>
                <w:sz w:val="21"/>
                <w:szCs w:val="21"/>
                <w:vertAlign w:val="baseline"/>
                <w:lang w:val="en-US" w:eastAsia="zh-CN"/>
              </w:rPr>
            </w:pPr>
            <w:r>
              <w:rPr>
                <w:rFonts w:hint="eastAsia" w:asciiTheme="majorEastAsia" w:hAnsiTheme="majorEastAsia" w:eastAsiaTheme="majorEastAsia" w:cstheme="majorEastAsia"/>
                <w:sz w:val="21"/>
                <w:szCs w:val="21"/>
                <w:vertAlign w:val="baseline"/>
                <w:lang w:val="en-US" w:eastAsia="zh-CN"/>
              </w:rPr>
              <w:t>11</w:t>
            </w:r>
          </w:p>
        </w:tc>
        <w:tc>
          <w:tcPr>
            <w:tcW w:w="449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heme="majorEastAsia" w:hAnsiTheme="majorEastAsia" w:eastAsiaTheme="majorEastAsia" w:cstheme="majorEastAsia"/>
                <w:b/>
                <w:bCs/>
                <w:sz w:val="18"/>
                <w:szCs w:val="18"/>
                <w:vertAlign w:val="baseline"/>
                <w:lang w:val="en-US" w:eastAsia="zh-CN"/>
              </w:rPr>
            </w:pPr>
            <w:r>
              <w:rPr>
                <w:rFonts w:hint="eastAsia" w:asciiTheme="majorEastAsia" w:hAnsiTheme="majorEastAsia" w:eastAsiaTheme="majorEastAsia" w:cstheme="majorEastAsia"/>
                <w:b/>
                <w:bCs/>
                <w:sz w:val="18"/>
                <w:szCs w:val="18"/>
                <w:vertAlign w:val="baseline"/>
                <w:lang w:val="en-US" w:eastAsia="zh-CN"/>
              </w:rPr>
              <w:t>持续符合登记条件，司法鉴定能力得到有效维持。</w:t>
            </w:r>
          </w:p>
        </w:tc>
        <w:tc>
          <w:tcPr>
            <w:tcW w:w="247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21"/>
                <w:szCs w:val="21"/>
                <w:vertAlign w:val="baseline"/>
                <w:lang w:val="en-US" w:eastAsia="zh-CN"/>
              </w:rPr>
            </w:pPr>
          </w:p>
        </w:tc>
        <w:tc>
          <w:tcPr>
            <w:tcW w:w="5689"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sz w:val="18"/>
                <w:szCs w:val="18"/>
                <w:vertAlign w:val="baseline"/>
                <w:lang w:val="en-US" w:eastAsia="zh-CN"/>
              </w:rPr>
            </w:pPr>
            <w:r>
              <w:rPr>
                <w:rFonts w:hint="default" w:ascii="仿宋_GB2312" w:hAnsi="仿宋_GB2312" w:eastAsia="仿宋_GB2312" w:cs="仿宋_GB2312"/>
                <w:sz w:val="18"/>
                <w:szCs w:val="18"/>
                <w:vertAlign w:val="baseline"/>
                <w:lang w:val="en-US" w:eastAsia="zh-CN"/>
              </w:rPr>
              <w:t>（1）现有环境、设施满足从事</w:t>
            </w:r>
            <w:r>
              <w:rPr>
                <w:rFonts w:hint="eastAsia" w:ascii="仿宋_GB2312" w:hAnsi="仿宋_GB2312" w:eastAsia="仿宋_GB2312" w:cs="仿宋_GB2312"/>
                <w:sz w:val="18"/>
                <w:szCs w:val="18"/>
                <w:vertAlign w:val="baseline"/>
                <w:lang w:val="en-US" w:eastAsia="zh-CN"/>
              </w:rPr>
              <w:t>司</w:t>
            </w:r>
            <w:r>
              <w:rPr>
                <w:rFonts w:hint="default" w:ascii="仿宋_GB2312" w:hAnsi="仿宋_GB2312" w:eastAsia="仿宋_GB2312" w:cs="仿宋_GB2312"/>
                <w:sz w:val="18"/>
                <w:szCs w:val="18"/>
                <w:vertAlign w:val="baseline"/>
                <w:lang w:val="en-US" w:eastAsia="zh-CN"/>
              </w:rPr>
              <w:t>法鉴定工作需要。</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sz w:val="18"/>
                <w:szCs w:val="18"/>
                <w:vertAlign w:val="baseline"/>
                <w:lang w:val="en-US" w:eastAsia="zh-CN"/>
              </w:rPr>
            </w:pPr>
            <w:r>
              <w:rPr>
                <w:rFonts w:hint="default" w:ascii="仿宋_GB2312" w:hAnsi="仿宋_GB2312" w:eastAsia="仿宋_GB2312" w:cs="仿宋_GB2312"/>
                <w:sz w:val="18"/>
                <w:szCs w:val="18"/>
                <w:vertAlign w:val="baseline"/>
                <w:lang w:val="en-US" w:eastAsia="zh-CN"/>
              </w:rPr>
              <w:t>（2）现有仪器设备满足从事司法鉴定工作需要。</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sz w:val="18"/>
                <w:szCs w:val="18"/>
                <w:vertAlign w:val="baseline"/>
                <w:lang w:val="en-US" w:eastAsia="zh-CN"/>
              </w:rPr>
            </w:pPr>
            <w:r>
              <w:rPr>
                <w:rFonts w:hint="default" w:ascii="仿宋_GB2312" w:hAnsi="仿宋_GB2312" w:eastAsia="仿宋_GB2312" w:cs="仿宋_GB2312"/>
                <w:sz w:val="18"/>
                <w:szCs w:val="18"/>
                <w:vertAlign w:val="baseline"/>
                <w:lang w:val="en-US" w:eastAsia="zh-CN"/>
              </w:rPr>
              <w:t>（3）现有人员能够满足司法鉴定需要。</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sz w:val="18"/>
                <w:szCs w:val="18"/>
                <w:vertAlign w:val="baseline"/>
                <w:lang w:val="en-US" w:eastAsia="zh-CN"/>
              </w:rPr>
            </w:pPr>
            <w:r>
              <w:rPr>
                <w:rFonts w:hint="default" w:ascii="仿宋_GB2312" w:hAnsi="仿宋_GB2312" w:eastAsia="仿宋_GB2312" w:cs="仿宋_GB2312"/>
                <w:sz w:val="18"/>
                <w:szCs w:val="18"/>
                <w:vertAlign w:val="baseline"/>
                <w:lang w:val="en-US" w:eastAsia="zh-CN"/>
              </w:rPr>
              <w:t>（4）质</w:t>
            </w:r>
            <w:r>
              <w:rPr>
                <w:rFonts w:hint="eastAsia" w:ascii="仿宋_GB2312" w:hAnsi="仿宋_GB2312" w:eastAsia="仿宋_GB2312" w:cs="仿宋_GB2312"/>
                <w:sz w:val="18"/>
                <w:szCs w:val="18"/>
                <w:vertAlign w:val="baseline"/>
                <w:lang w:val="en-US" w:eastAsia="zh-CN"/>
              </w:rPr>
              <w:t>量</w:t>
            </w:r>
            <w:r>
              <w:rPr>
                <w:rFonts w:hint="default" w:ascii="仿宋_GB2312" w:hAnsi="仿宋_GB2312" w:eastAsia="仿宋_GB2312" w:cs="仿宋_GB2312"/>
                <w:sz w:val="18"/>
                <w:szCs w:val="18"/>
                <w:vertAlign w:val="baseline"/>
                <w:lang w:val="en-US" w:eastAsia="zh-CN"/>
              </w:rPr>
              <w:t>管理体系有效运行，各项管理文件制定合理，运行有序，员工对质</w:t>
            </w:r>
            <w:r>
              <w:rPr>
                <w:rFonts w:hint="eastAsia" w:ascii="仿宋_GB2312" w:hAnsi="仿宋_GB2312" w:eastAsia="仿宋_GB2312" w:cs="仿宋_GB2312"/>
                <w:sz w:val="18"/>
                <w:szCs w:val="18"/>
                <w:vertAlign w:val="baseline"/>
                <w:lang w:val="en-US" w:eastAsia="zh-CN"/>
              </w:rPr>
              <w:t>量</w:t>
            </w:r>
            <w:r>
              <w:rPr>
                <w:rFonts w:hint="default" w:ascii="仿宋_GB2312" w:hAnsi="仿宋_GB2312" w:eastAsia="仿宋_GB2312" w:cs="仿宋_GB2312"/>
                <w:sz w:val="18"/>
                <w:szCs w:val="18"/>
                <w:vertAlign w:val="baseline"/>
                <w:lang w:val="en-US" w:eastAsia="zh-CN"/>
              </w:rPr>
              <w:t>管理相关要求认同、熟悉并有效运用。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1" w:hRule="exact"/>
          <w:jc w:val="center"/>
        </w:trPr>
        <w:tc>
          <w:tcPr>
            <w:tcW w:w="15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heme="majorEastAsia" w:hAnsiTheme="majorEastAsia" w:eastAsiaTheme="majorEastAsia" w:cstheme="majorEastAsia"/>
                <w:sz w:val="21"/>
                <w:szCs w:val="21"/>
                <w:vertAlign w:val="baseline"/>
                <w:lang w:val="en-US" w:eastAsia="zh-CN"/>
              </w:rPr>
            </w:pPr>
            <w:r>
              <w:rPr>
                <w:rFonts w:hint="eastAsia" w:asciiTheme="majorEastAsia" w:hAnsiTheme="majorEastAsia" w:eastAsiaTheme="majorEastAsia" w:cstheme="majorEastAsia"/>
                <w:sz w:val="21"/>
                <w:szCs w:val="21"/>
                <w:vertAlign w:val="baseline"/>
                <w:lang w:val="en-US" w:eastAsia="zh-CN"/>
              </w:rPr>
              <w:t>12</w:t>
            </w:r>
          </w:p>
        </w:tc>
        <w:tc>
          <w:tcPr>
            <w:tcW w:w="449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heme="majorEastAsia" w:hAnsiTheme="majorEastAsia" w:eastAsiaTheme="majorEastAsia" w:cstheme="majorEastAsia"/>
                <w:b/>
                <w:bCs/>
                <w:sz w:val="18"/>
                <w:szCs w:val="18"/>
                <w:vertAlign w:val="baseline"/>
                <w:lang w:val="en-US" w:eastAsia="zh-CN"/>
              </w:rPr>
            </w:pPr>
            <w:r>
              <w:rPr>
                <w:rFonts w:hint="eastAsia" w:asciiTheme="majorEastAsia" w:hAnsiTheme="majorEastAsia" w:eastAsiaTheme="majorEastAsia" w:cstheme="majorEastAsia"/>
                <w:b/>
                <w:bCs/>
                <w:sz w:val="18"/>
                <w:szCs w:val="18"/>
                <w:vertAlign w:val="baseline"/>
                <w:lang w:val="en-US" w:eastAsia="zh-CN"/>
              </w:rPr>
              <w:t>规范出具司法鉴定意见书</w:t>
            </w:r>
          </w:p>
        </w:tc>
        <w:tc>
          <w:tcPr>
            <w:tcW w:w="247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21"/>
                <w:szCs w:val="21"/>
                <w:vertAlign w:val="baseline"/>
                <w:lang w:val="en-US" w:eastAsia="zh-CN"/>
              </w:rPr>
            </w:pPr>
          </w:p>
        </w:tc>
        <w:tc>
          <w:tcPr>
            <w:tcW w:w="5689"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sz w:val="18"/>
                <w:szCs w:val="18"/>
                <w:vertAlign w:val="baseline"/>
                <w:lang w:val="en-US" w:eastAsia="zh-CN"/>
              </w:rPr>
            </w:pPr>
            <w:r>
              <w:rPr>
                <w:rFonts w:hint="default" w:ascii="仿宋_GB2312" w:hAnsi="仿宋_GB2312" w:eastAsia="仿宋_GB2312" w:cs="仿宋_GB2312"/>
                <w:sz w:val="18"/>
                <w:szCs w:val="18"/>
                <w:vertAlign w:val="baseline"/>
                <w:lang w:val="en-US" w:eastAsia="zh-CN"/>
              </w:rPr>
              <w:t>（1)按照相关标准和技术规范进行鉴定。</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sz w:val="18"/>
                <w:szCs w:val="18"/>
                <w:vertAlign w:val="baseline"/>
                <w:lang w:val="en-US" w:eastAsia="zh-CN"/>
              </w:rPr>
            </w:pPr>
            <w:r>
              <w:rPr>
                <w:rFonts w:hint="default" w:ascii="仿宋_GB2312" w:hAnsi="仿宋_GB2312" w:eastAsia="仿宋_GB2312" w:cs="仿宋_GB2312"/>
                <w:sz w:val="18"/>
                <w:szCs w:val="18"/>
                <w:vertAlign w:val="baseline"/>
                <w:lang w:val="en-US" w:eastAsia="zh-CN"/>
              </w:rPr>
              <w:t>（2）原始记录与司法鉴定</w:t>
            </w:r>
            <w:r>
              <w:rPr>
                <w:rFonts w:hint="eastAsia" w:ascii="仿宋_GB2312" w:hAnsi="仿宋_GB2312" w:eastAsia="仿宋_GB2312" w:cs="仿宋_GB2312"/>
                <w:sz w:val="18"/>
                <w:szCs w:val="18"/>
                <w:vertAlign w:val="baseline"/>
                <w:lang w:val="en-US" w:eastAsia="zh-CN"/>
              </w:rPr>
              <w:t>意</w:t>
            </w:r>
            <w:r>
              <w:rPr>
                <w:rFonts w:hint="default" w:ascii="仿宋_GB2312" w:hAnsi="仿宋_GB2312" w:eastAsia="仿宋_GB2312" w:cs="仿宋_GB2312"/>
                <w:sz w:val="18"/>
                <w:szCs w:val="18"/>
                <w:vertAlign w:val="baseline"/>
                <w:lang w:val="en-US" w:eastAsia="zh-CN"/>
              </w:rPr>
              <w:t>见书具有可潮源性。</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sz w:val="18"/>
                <w:szCs w:val="18"/>
                <w:vertAlign w:val="baseline"/>
                <w:lang w:val="en-US" w:eastAsia="zh-CN"/>
              </w:rPr>
            </w:pPr>
            <w:r>
              <w:rPr>
                <w:rFonts w:hint="default" w:ascii="仿宋_GB2312" w:hAnsi="仿宋_GB2312" w:eastAsia="仿宋_GB2312" w:cs="仿宋_GB2312"/>
                <w:sz w:val="18"/>
                <w:szCs w:val="18"/>
                <w:vertAlign w:val="baseline"/>
                <w:lang w:val="en-US" w:eastAsia="zh-CN"/>
              </w:rPr>
              <w:t>（3）司法鉴定意见书用语规范，依据明确；符合司法鉴定程序通则相关要求，符合司法鉴定委托书约定要求。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exact"/>
          <w:jc w:val="center"/>
        </w:trPr>
        <w:tc>
          <w:tcPr>
            <w:tcW w:w="15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heme="majorEastAsia" w:hAnsiTheme="majorEastAsia" w:eastAsiaTheme="majorEastAsia" w:cstheme="majorEastAsia"/>
                <w:sz w:val="21"/>
                <w:szCs w:val="21"/>
                <w:vertAlign w:val="baseline"/>
                <w:lang w:val="en-US" w:eastAsia="zh-CN"/>
              </w:rPr>
            </w:pPr>
            <w:r>
              <w:rPr>
                <w:rFonts w:hint="eastAsia" w:asciiTheme="majorEastAsia" w:hAnsiTheme="majorEastAsia" w:eastAsiaTheme="majorEastAsia" w:cstheme="majorEastAsia"/>
                <w:sz w:val="21"/>
                <w:szCs w:val="21"/>
                <w:vertAlign w:val="baseline"/>
                <w:lang w:val="en-US" w:eastAsia="zh-CN"/>
              </w:rPr>
              <w:t>13</w:t>
            </w:r>
          </w:p>
        </w:tc>
        <w:tc>
          <w:tcPr>
            <w:tcW w:w="449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heme="majorEastAsia" w:hAnsiTheme="majorEastAsia" w:eastAsiaTheme="majorEastAsia" w:cstheme="majorEastAsia"/>
                <w:b/>
                <w:bCs/>
                <w:sz w:val="18"/>
                <w:szCs w:val="18"/>
                <w:vertAlign w:val="baseline"/>
                <w:lang w:val="en-US" w:eastAsia="zh-CN"/>
              </w:rPr>
            </w:pPr>
            <w:r>
              <w:rPr>
                <w:rFonts w:hint="eastAsia" w:asciiTheme="majorEastAsia" w:hAnsiTheme="majorEastAsia" w:eastAsiaTheme="majorEastAsia" w:cstheme="majorEastAsia"/>
                <w:b/>
                <w:bCs/>
                <w:sz w:val="18"/>
                <w:szCs w:val="18"/>
                <w:vertAlign w:val="baseline"/>
                <w:lang w:val="en-US" w:eastAsia="zh-CN"/>
              </w:rPr>
              <w:t>参加能力验证或者能力比对</w:t>
            </w:r>
          </w:p>
        </w:tc>
        <w:tc>
          <w:tcPr>
            <w:tcW w:w="247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21"/>
                <w:szCs w:val="21"/>
                <w:vertAlign w:val="baseline"/>
                <w:lang w:val="en-US" w:eastAsia="zh-CN"/>
              </w:rPr>
            </w:pPr>
          </w:p>
        </w:tc>
        <w:tc>
          <w:tcPr>
            <w:tcW w:w="5689"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sz w:val="18"/>
                <w:szCs w:val="18"/>
                <w:vertAlign w:val="baseline"/>
                <w:lang w:val="en-US" w:eastAsia="zh-CN"/>
              </w:rPr>
            </w:pPr>
            <w:r>
              <w:rPr>
                <w:rFonts w:hint="default" w:ascii="仿宋_GB2312" w:hAnsi="仿宋_GB2312" w:eastAsia="仿宋_GB2312" w:cs="仿宋_GB2312"/>
                <w:sz w:val="18"/>
                <w:szCs w:val="18"/>
                <w:vertAlign w:val="baseline"/>
                <w:lang w:val="en-US" w:eastAsia="zh-CN"/>
              </w:rPr>
              <w:t>制定制度，按要求定期参加能力验证或者能力比对。核查本机构参加能力验证或能力比对的情况和结果。</w:t>
            </w:r>
          </w:p>
        </w:tc>
      </w:tr>
    </w:tbl>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tabs>
          <w:tab w:val="left" w:pos="523"/>
        </w:tabs>
        <w:kinsoku/>
        <w:wordWrap/>
        <w:overflowPunct/>
        <w:topLinePunct w:val="0"/>
        <w:autoSpaceDE/>
        <w:autoSpaceDN/>
        <w:bidi w:val="0"/>
        <w:adjustRightInd/>
        <w:snapToGrid/>
        <w:spacing w:line="560" w:lineRule="exact"/>
        <w:jc w:val="both"/>
        <w:textAlignment w:val="auto"/>
        <w:rPr>
          <w:rFonts w:hint="eastAsia" w:asciiTheme="majorEastAsia" w:hAnsiTheme="majorEastAsia" w:eastAsiaTheme="majorEastAsia" w:cstheme="majorEastAsia"/>
          <w:b w:val="0"/>
          <w:bCs w:val="0"/>
          <w:sz w:val="44"/>
          <w:szCs w:val="44"/>
          <w:lang w:val="en-US" w:eastAsia="zh-CN"/>
        </w:rPr>
      </w:pPr>
    </w:p>
    <w:sectPr>
      <w:footerReference r:id="rId3" w:type="default"/>
      <w:pgSz w:w="16838" w:h="11906" w:orient="landscape"/>
      <w:pgMar w:top="1440" w:right="1083" w:bottom="1440" w:left="1083" w:header="851" w:footer="992" w:gutter="0"/>
      <w:pgNumType w:fmt="numberInDash"/>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7CE7EC"/>
    <w:multiLevelType w:val="singleLevel"/>
    <w:tmpl w:val="747CE7EC"/>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205647"/>
    <w:rsid w:val="14335053"/>
    <w:rsid w:val="1A8D5E24"/>
    <w:rsid w:val="20347A3E"/>
    <w:rsid w:val="2BE00719"/>
    <w:rsid w:val="2C8C28A1"/>
    <w:rsid w:val="47FA2301"/>
    <w:rsid w:val="49205647"/>
    <w:rsid w:val="4DCE7BAC"/>
    <w:rsid w:val="54BD39A5"/>
    <w:rsid w:val="62936A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 w:type="character" w:styleId="9">
    <w:name w:val="FollowedHyperlink"/>
    <w:basedOn w:val="7"/>
    <w:qFormat/>
    <w:uiPriority w:val="0"/>
    <w:rPr>
      <w:color w:val="800080"/>
      <w:u w:val="single"/>
    </w:rPr>
  </w:style>
  <w:style w:type="character" w:styleId="10">
    <w:name w:val="Hyperlink"/>
    <w:basedOn w:val="7"/>
    <w:qFormat/>
    <w:uiPriority w:val="0"/>
    <w:rPr>
      <w:color w:val="0000FF"/>
      <w:u w:val="single"/>
    </w:rPr>
  </w:style>
  <w:style w:type="character" w:customStyle="1" w:styleId="11">
    <w:name w:val="bsharetext"/>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2020-06-04T01:21:00Z</dcterms:created>
  <dc:creator>22862</dc:creator>
  <cp:lastModifiedBy>Administrator</cp:lastModifiedBy>
  <dcterms:modified xsi:type="dcterms:W3CDTF">2020-09-27T02:15:05Z</dcterms:modified>
  <dc:title>司法部公共法律服务管理局</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